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CCED5">
      <w:pPr>
        <w:keepNext w:val="0"/>
        <w:keepLines w:val="0"/>
        <w:widowControl/>
        <w:suppressLineNumbers w:val="0"/>
        <w:jc w:val="center"/>
        <w:rPr>
          <w:rStyle w:val="13"/>
          <w:rFonts w:hint="eastAsia"/>
          <w:b/>
        </w:rPr>
      </w:pPr>
      <w:r>
        <w:rPr>
          <w:rStyle w:val="13"/>
          <w:rFonts w:hint="eastAsia"/>
          <w:b/>
        </w:rPr>
        <w:t>柳州市鱼峰区阳和街道社区卫生服务中心</w:t>
      </w:r>
      <w:r>
        <w:rPr>
          <w:rFonts w:hint="eastAsia" w:asciiTheme="minorEastAsia" w:hAnsiTheme="minorEastAsia" w:cstheme="minorEastAsia"/>
          <w:b/>
          <w:bCs/>
          <w:i w:val="0"/>
          <w:iCs w:val="0"/>
          <w:caps w:val="0"/>
          <w:color w:val="auto"/>
          <w:spacing w:val="15"/>
          <w:sz w:val="44"/>
          <w:szCs w:val="44"/>
          <w:shd w:val="clear" w:fill="FFFFFF"/>
          <w:lang w:val="en-US" w:eastAsia="zh-CN"/>
        </w:rPr>
        <w:t>人体成分份析仪采购项目</w:t>
      </w:r>
      <w:r>
        <w:rPr>
          <w:rStyle w:val="13"/>
          <w:rFonts w:hint="eastAsia"/>
          <w:b/>
          <w:lang w:val="en-US" w:eastAsia="zh-CN"/>
        </w:rPr>
        <w:t>院内</w:t>
      </w:r>
      <w:r>
        <w:rPr>
          <w:rStyle w:val="13"/>
          <w:rFonts w:hint="eastAsia"/>
          <w:b/>
        </w:rPr>
        <w:t>竞争性磋商公告</w:t>
      </w:r>
    </w:p>
    <w:p w14:paraId="15AD0791">
      <w:pPr>
        <w:pStyle w:val="3"/>
        <w:bidi w:val="0"/>
        <w:jc w:val="center"/>
        <w:rPr>
          <w:rFonts w:hint="eastAsia" w:ascii="宋体" w:hAnsi="宋体" w:eastAsia="宋体" w:cs="宋体"/>
          <w:b/>
          <w:bCs w:val="0"/>
        </w:rPr>
      </w:pPr>
      <w:r>
        <w:rPr>
          <w:rFonts w:hint="eastAsia" w:ascii="宋体" w:hAnsi="宋体" w:eastAsia="宋体" w:cs="宋体"/>
          <w:b/>
          <w:bCs w:val="0"/>
        </w:rPr>
        <w:t>（报名截止日</w:t>
      </w:r>
      <w:r>
        <w:rPr>
          <w:rFonts w:hint="eastAsia" w:ascii="宋体" w:hAnsi="宋体" w:eastAsia="宋体" w:cs="宋体"/>
          <w:b/>
          <w:bCs w:val="0"/>
          <w:lang w:eastAsia="zh-CN"/>
        </w:rPr>
        <w:t>期为</w:t>
      </w:r>
      <w:r>
        <w:rPr>
          <w:rFonts w:hint="eastAsia" w:ascii="宋体" w:hAnsi="宋体" w:eastAsia="宋体" w:cs="宋体"/>
          <w:b/>
          <w:bCs w:val="0"/>
        </w:rPr>
        <w:t>202</w:t>
      </w:r>
      <w:r>
        <w:rPr>
          <w:rFonts w:hint="eastAsia" w:ascii="宋体" w:hAnsi="宋体" w:eastAsia="宋体" w:cs="宋体"/>
          <w:b/>
          <w:bCs w:val="0"/>
          <w:lang w:val="en-US" w:eastAsia="zh-CN"/>
        </w:rPr>
        <w:t>6</w:t>
      </w:r>
      <w:r>
        <w:rPr>
          <w:rFonts w:hint="eastAsia" w:ascii="宋体" w:hAnsi="宋体" w:eastAsia="宋体" w:cs="宋体"/>
          <w:b/>
          <w:bCs w:val="0"/>
        </w:rPr>
        <w:t>年</w:t>
      </w:r>
      <w:r>
        <w:rPr>
          <w:rFonts w:hint="eastAsia" w:ascii="宋体" w:hAnsi="宋体" w:eastAsia="宋体" w:cs="宋体"/>
          <w:b/>
          <w:bCs w:val="0"/>
          <w:lang w:val="en-US" w:eastAsia="zh-CN"/>
        </w:rPr>
        <w:t>7</w:t>
      </w:r>
      <w:r>
        <w:rPr>
          <w:rFonts w:hint="eastAsia" w:ascii="宋体" w:hAnsi="宋体" w:eastAsia="宋体" w:cs="宋体"/>
          <w:b/>
          <w:bCs w:val="0"/>
        </w:rPr>
        <w:t>月</w:t>
      </w:r>
      <w:r>
        <w:rPr>
          <w:rFonts w:hint="eastAsia" w:ascii="宋体" w:hAnsi="宋体" w:eastAsia="宋体" w:cs="宋体"/>
          <w:b/>
          <w:bCs w:val="0"/>
          <w:lang w:val="en-US" w:eastAsia="zh-CN"/>
        </w:rPr>
        <w:t>27</w:t>
      </w:r>
      <w:bookmarkStart w:id="0" w:name="_GoBack"/>
      <w:bookmarkEnd w:id="0"/>
      <w:r>
        <w:rPr>
          <w:rFonts w:hint="eastAsia" w:ascii="宋体" w:hAnsi="宋体" w:eastAsia="宋体" w:cs="宋体"/>
          <w:b/>
          <w:bCs w:val="0"/>
        </w:rPr>
        <w:t>日）</w:t>
      </w:r>
    </w:p>
    <w:p w14:paraId="0989E69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6" w:afterAutospacing="0" w:line="27" w:lineRule="atLeast"/>
        <w:ind w:right="0" w:firstLine="640" w:firstLineChars="200"/>
        <w:jc w:val="left"/>
        <w:rPr>
          <w:rFonts w:hint="eastAsia" w:ascii="宋体" w:hAnsi="宋体" w:eastAsia="宋体" w:cs="宋体"/>
          <w:i w:val="0"/>
          <w:iCs w:val="0"/>
          <w:caps w:val="0"/>
          <w:color w:val="auto"/>
          <w:spacing w:val="0"/>
          <w:sz w:val="32"/>
          <w:szCs w:val="32"/>
        </w:rPr>
      </w:pPr>
      <w:r>
        <w:rPr>
          <w:rFonts w:hint="eastAsia" w:ascii="宋体" w:hAnsi="宋体" w:eastAsia="宋体" w:cs="宋体"/>
          <w:i w:val="0"/>
          <w:iCs w:val="0"/>
          <w:caps w:val="0"/>
          <w:color w:val="auto"/>
          <w:spacing w:val="0"/>
          <w:sz w:val="32"/>
          <w:szCs w:val="32"/>
          <w:shd w:val="clear" w:fill="FFFFFF"/>
        </w:rPr>
        <w:t>根据我院业务工作开展的需要，近期拟对以下项目进行院内磋商。磋商方式分为现场磋商或电话磋商，具体方式以通知为准。欢迎有意向的公司报名参加。</w:t>
      </w:r>
    </w:p>
    <w:p w14:paraId="7BB58D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6" w:afterAutospacing="0" w:line="27" w:lineRule="atLeast"/>
        <w:ind w:left="0" w:right="0" w:firstLine="562" w:firstLineChars="200"/>
        <w:jc w:val="left"/>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一、项目清单：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3392"/>
        <w:gridCol w:w="2131"/>
        <w:gridCol w:w="2131"/>
      </w:tblGrid>
      <w:tr w14:paraId="75F4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093FEE33">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序号</w:t>
            </w:r>
          </w:p>
        </w:tc>
        <w:tc>
          <w:tcPr>
            <w:tcW w:w="3392" w:type="dxa"/>
          </w:tcPr>
          <w:p w14:paraId="05C9DF43">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设备名称</w:t>
            </w:r>
          </w:p>
        </w:tc>
        <w:tc>
          <w:tcPr>
            <w:tcW w:w="2131" w:type="dxa"/>
          </w:tcPr>
          <w:p w14:paraId="4ADE3A77">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数量（台）</w:t>
            </w:r>
          </w:p>
        </w:tc>
        <w:tc>
          <w:tcPr>
            <w:tcW w:w="2131" w:type="dxa"/>
          </w:tcPr>
          <w:p w14:paraId="4C5A7BA0">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预算（万元）</w:t>
            </w:r>
          </w:p>
        </w:tc>
      </w:tr>
      <w:tr w14:paraId="4FCD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Pr>
          <w:p w14:paraId="1CB394D8">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1</w:t>
            </w:r>
          </w:p>
        </w:tc>
        <w:tc>
          <w:tcPr>
            <w:tcW w:w="3392" w:type="dxa"/>
          </w:tcPr>
          <w:p w14:paraId="0640817B">
            <w:pPr>
              <w:keepNext w:val="0"/>
              <w:keepLines w:val="0"/>
              <w:widowControl/>
              <w:suppressLineNumbers w:val="0"/>
              <w:jc w:val="center"/>
              <w:rPr>
                <w:rFonts w:hint="eastAsia"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t>人体成分分析仪</w:t>
            </w:r>
          </w:p>
        </w:tc>
        <w:tc>
          <w:tcPr>
            <w:tcW w:w="2131" w:type="dxa"/>
          </w:tcPr>
          <w:p w14:paraId="6E8EB80B">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1</w:t>
            </w:r>
          </w:p>
        </w:tc>
        <w:tc>
          <w:tcPr>
            <w:tcW w:w="2131" w:type="dxa"/>
          </w:tcPr>
          <w:p w14:paraId="11A576CF">
            <w:pPr>
              <w:keepNext w:val="0"/>
              <w:keepLines w:val="0"/>
              <w:widowControl/>
              <w:suppressLineNumbers w:val="0"/>
              <w:jc w:val="center"/>
              <w:rPr>
                <w:rFonts w:hint="default" w:asciiTheme="minorEastAsia" w:hAnsiTheme="minorEastAsia" w:eastAsiaTheme="minorEastAsia" w:cstheme="minorEastAsia"/>
                <w:b w:val="0"/>
                <w:bCs w:val="0"/>
                <w:i w:val="0"/>
                <w:iCs w:val="0"/>
                <w:caps w:val="0"/>
                <w:color w:val="auto"/>
                <w:spacing w:val="15"/>
                <w:sz w:val="28"/>
                <w:szCs w:val="28"/>
                <w:shd w:val="clear" w:fill="FFFFFF"/>
                <w:vertAlign w:val="baseline"/>
                <w:lang w:val="en-US" w:eastAsia="zh-CN"/>
              </w:rPr>
            </w:pPr>
            <w:r>
              <w:rPr>
                <w:rFonts w:hint="eastAsia" w:asciiTheme="minorEastAsia" w:hAnsiTheme="minorEastAsia" w:cstheme="minorEastAsia"/>
                <w:b w:val="0"/>
                <w:bCs w:val="0"/>
                <w:i w:val="0"/>
                <w:iCs w:val="0"/>
                <w:caps w:val="0"/>
                <w:color w:val="auto"/>
                <w:spacing w:val="15"/>
                <w:sz w:val="28"/>
                <w:szCs w:val="28"/>
                <w:shd w:val="clear" w:fill="FFFFFF"/>
                <w:vertAlign w:val="baseline"/>
                <w:lang w:val="en-US" w:eastAsia="zh-CN"/>
              </w:rPr>
              <w:t>5</w:t>
            </w:r>
          </w:p>
        </w:tc>
      </w:tr>
    </w:tbl>
    <w:p w14:paraId="1EB236D9">
      <w:pPr>
        <w:keepNext w:val="0"/>
        <w:keepLines w:val="0"/>
        <w:widowControl/>
        <w:suppressLineNumbers w:val="0"/>
        <w:jc w:val="left"/>
        <w:rPr>
          <w:rFonts w:hint="eastAsia" w:asciiTheme="minorEastAsia" w:hAnsiTheme="minorEastAsia" w:eastAsiaTheme="minorEastAsia" w:cstheme="minorEastAsia"/>
          <w:b w:val="0"/>
          <w:bCs w:val="0"/>
          <w:i w:val="0"/>
          <w:iCs w:val="0"/>
          <w:caps w:val="0"/>
          <w:color w:val="auto"/>
          <w:spacing w:val="15"/>
          <w:sz w:val="28"/>
          <w:szCs w:val="28"/>
          <w:shd w:val="clear" w:fill="FFFFFF"/>
          <w:lang w:val="en-US" w:eastAsia="zh-CN"/>
        </w:rPr>
      </w:pPr>
    </w:p>
    <w:p w14:paraId="18E190B1">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b w:val="0"/>
          <w:bCs w:val="0"/>
          <w:kern w:val="0"/>
          <w:sz w:val="28"/>
          <w:szCs w:val="28"/>
          <w:lang w:val="en-US" w:eastAsia="zh-CN" w:bidi="ar"/>
        </w:rPr>
      </w:pPr>
      <w:r>
        <w:rPr>
          <w:rFonts w:hint="eastAsia" w:asciiTheme="minorEastAsia" w:hAnsiTheme="minorEastAsia" w:eastAsiaTheme="minorEastAsia" w:cstheme="minorEastAsia"/>
          <w:b w:val="0"/>
          <w:bCs w:val="0"/>
          <w:kern w:val="0"/>
          <w:sz w:val="28"/>
          <w:szCs w:val="28"/>
          <w:lang w:val="en-US" w:eastAsia="zh-CN" w:bidi="ar"/>
        </w:rPr>
        <w:t>项目</w:t>
      </w:r>
      <w:r>
        <w:rPr>
          <w:rFonts w:hint="eastAsia" w:asciiTheme="minorEastAsia" w:hAnsiTheme="minorEastAsia" w:cstheme="minorEastAsia"/>
          <w:b w:val="0"/>
          <w:bCs w:val="0"/>
          <w:kern w:val="0"/>
          <w:sz w:val="28"/>
          <w:szCs w:val="28"/>
          <w:lang w:val="en-US" w:eastAsia="zh-CN" w:bidi="ar"/>
        </w:rPr>
        <w:t>内容</w:t>
      </w:r>
      <w:r>
        <w:rPr>
          <w:rFonts w:hint="eastAsia" w:asciiTheme="minorEastAsia" w:hAnsiTheme="minorEastAsia" w:eastAsiaTheme="minorEastAsia" w:cstheme="minorEastAsia"/>
          <w:b w:val="0"/>
          <w:bCs w:val="0"/>
          <w:kern w:val="0"/>
          <w:sz w:val="28"/>
          <w:szCs w:val="28"/>
          <w:lang w:val="en-US" w:eastAsia="zh-CN" w:bidi="ar"/>
        </w:rPr>
        <w:t>：</w:t>
      </w:r>
    </w:p>
    <w:p w14:paraId="208FE32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人体成分分析仪：</w:t>
      </w:r>
      <w:r>
        <w:rPr>
          <w:rStyle w:val="9"/>
          <w:rFonts w:hint="eastAsia" w:ascii="宋体" w:hAnsi="宋体" w:eastAsia="宋体" w:cs="宋体"/>
          <w:sz w:val="28"/>
          <w:szCs w:val="28"/>
        </w:rPr>
        <w:t>技术和服务要求：</w:t>
      </w:r>
    </w:p>
    <w:p w14:paraId="19C3A66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体型评估</w:t>
      </w:r>
      <w:r>
        <w:rPr>
          <w:rFonts w:hint="eastAsia" w:ascii="宋体" w:hAnsi="宋体" w:eastAsia="宋体" w:cs="宋体"/>
          <w:sz w:val="28"/>
          <w:szCs w:val="28"/>
        </w:rPr>
        <w:t>：</w:t>
      </w:r>
      <w:r>
        <w:rPr>
          <w:rFonts w:hint="eastAsia" w:ascii="宋体" w:hAnsi="宋体" w:eastAsia="宋体" w:cs="宋体"/>
          <w:sz w:val="28"/>
          <w:szCs w:val="28"/>
          <w:lang w:val="en-US" w:eastAsia="zh-CN"/>
        </w:rPr>
        <w:t>体型图示分析（体型判定9宫图）</w:t>
      </w:r>
    </w:p>
    <w:p w14:paraId="014E3A6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cs="宋体"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基本参数：</w:t>
      </w:r>
      <w:r>
        <w:rPr>
          <w:rFonts w:hint="eastAsia"/>
          <w:color w:val="000000"/>
          <w:sz w:val="28"/>
          <w:szCs w:val="28"/>
        </w:rPr>
        <w:t>细胞内液、细胞外液、体水分、蛋白质、无机盐、体脂肪质量、肌肉量、去脂肪质量、体重、</w:t>
      </w:r>
      <w:r>
        <w:rPr>
          <w:color w:val="000000"/>
          <w:sz w:val="28"/>
          <w:szCs w:val="28"/>
        </w:rPr>
        <w:t>身体年龄、健康评分</w:t>
      </w:r>
      <w:r>
        <w:rPr>
          <w:rFonts w:hint="eastAsia"/>
          <w:color w:val="000000"/>
          <w:sz w:val="28"/>
          <w:szCs w:val="28"/>
          <w:lang w:eastAsia="zh-CN"/>
        </w:rPr>
        <w:t>。</w:t>
      </w:r>
    </w:p>
    <w:p w14:paraId="2F372B5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w:t>
      </w:r>
      <w:r>
        <w:rPr>
          <w:rFonts w:hint="eastAsia" w:ascii="宋体" w:hAnsi="宋体" w:eastAsia="宋体" w:cs="宋体"/>
          <w:sz w:val="28"/>
          <w:szCs w:val="28"/>
        </w:rPr>
        <w:t>肌肉脂肪分析：分析体重，体脂肪，骨骼肌重量、肌肉重量四个指标，并比较计算数值与标准参考值。</w:t>
      </w:r>
    </w:p>
    <w:p w14:paraId="5041566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w:t>
      </w:r>
      <w:r>
        <w:rPr>
          <w:rFonts w:hint="eastAsia" w:ascii="宋体" w:hAnsi="宋体" w:eastAsia="宋体" w:cs="宋体"/>
          <w:sz w:val="28"/>
          <w:szCs w:val="28"/>
        </w:rPr>
        <w:t>肥胖分析：BMI，体脂率，内脏脂肪等级三个角度，并将其对比正常参考范围。</w:t>
      </w:r>
    </w:p>
    <w:p w14:paraId="7BB4198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w:t>
      </w:r>
      <w:r>
        <w:rPr>
          <w:rFonts w:hint="eastAsia" w:ascii="宋体" w:hAnsi="宋体" w:eastAsia="宋体" w:cs="宋体"/>
          <w:sz w:val="28"/>
          <w:szCs w:val="28"/>
        </w:rPr>
        <w:t>肌肉量分析：左臂、右臂、躯干、左腿、右腿各个节段肌肉量分析及正常范围参考。</w:t>
      </w:r>
    </w:p>
    <w:p w14:paraId="4137FA9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体重调节指导</w:t>
      </w:r>
      <w:r>
        <w:rPr>
          <w:rFonts w:hint="eastAsia" w:ascii="宋体" w:hAnsi="宋体" w:eastAsia="宋体" w:cs="宋体"/>
          <w:sz w:val="28"/>
          <w:szCs w:val="28"/>
        </w:rPr>
        <w:t>。</w:t>
      </w:r>
    </w:p>
    <w:p w14:paraId="30A58F7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人体成分历史变化（最近几次侧脸高对比）</w:t>
      </w:r>
      <w:r>
        <w:rPr>
          <w:rFonts w:hint="eastAsia" w:ascii="宋体" w:hAnsi="宋体" w:eastAsia="宋体" w:cs="宋体"/>
          <w:sz w:val="28"/>
          <w:szCs w:val="28"/>
        </w:rPr>
        <w:t>；</w:t>
      </w:r>
    </w:p>
    <w:p w14:paraId="09891BC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7</w:t>
      </w:r>
      <w:r>
        <w:rPr>
          <w:rFonts w:hint="eastAsia" w:ascii="宋体" w:hAnsi="宋体" w:eastAsia="宋体" w:cs="宋体"/>
          <w:sz w:val="28"/>
          <w:szCs w:val="28"/>
          <w:lang w:eastAsia="zh-CN"/>
        </w:rPr>
        <w:t>）体形</w:t>
      </w:r>
      <w:r>
        <w:rPr>
          <w:rFonts w:hint="eastAsia" w:ascii="宋体" w:hAnsi="宋体" w:eastAsia="宋体" w:cs="宋体"/>
          <w:sz w:val="28"/>
          <w:szCs w:val="28"/>
        </w:rPr>
        <w:t>判定；</w:t>
      </w:r>
    </w:p>
    <w:p w14:paraId="291D0C4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Theme="minorEastAsia" w:hAnsiTheme="minorEastAsia" w:eastAsiaTheme="minorEastAsia" w:cstheme="minorEastAsia"/>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8</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健康分析项目</w:t>
      </w:r>
      <w:r>
        <w:rPr>
          <w:rFonts w:hint="eastAsia" w:ascii="宋体" w:hAnsi="宋体" w:eastAsia="宋体" w:cs="宋体"/>
          <w:sz w:val="28"/>
          <w:szCs w:val="28"/>
        </w:rPr>
        <w:t>：</w:t>
      </w:r>
      <w:r>
        <w:rPr>
          <w:rFonts w:hint="eastAsia" w:asciiTheme="minorEastAsia" w:hAnsiTheme="minorEastAsia" w:eastAsiaTheme="minorEastAsia" w:cstheme="minorEastAsia"/>
          <w:color w:val="000000"/>
          <w:sz w:val="28"/>
          <w:szCs w:val="28"/>
        </w:rPr>
        <w:t>基础代谢率、总消耗热量、相位角 (50kHz)、去脂肪质量指数、骨骼肌质量指数</w:t>
      </w:r>
      <w:r>
        <w:rPr>
          <w:rFonts w:hint="eastAsia" w:asciiTheme="minorEastAsia" w:hAnsiTheme="minorEastAsia" w:eastAsiaTheme="minorEastAsia" w:cstheme="minorEastAsia"/>
          <w:color w:val="000000"/>
          <w:sz w:val="28"/>
          <w:szCs w:val="28"/>
          <w:lang w:val="en-US" w:eastAsia="zh-CN"/>
        </w:rPr>
        <w:t>的评估</w:t>
      </w:r>
      <w:r>
        <w:rPr>
          <w:rFonts w:hint="eastAsia" w:asciiTheme="minorEastAsia" w:hAnsiTheme="minorEastAsia" w:eastAsiaTheme="minorEastAsia" w:cstheme="minorEastAsia"/>
          <w:sz w:val="28"/>
          <w:szCs w:val="28"/>
        </w:rPr>
        <w:t>。</w:t>
      </w:r>
    </w:p>
    <w:p w14:paraId="125F7C9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cs="宋体"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9</w:t>
      </w:r>
      <w:r>
        <w:rPr>
          <w:rFonts w:hint="eastAsia" w:ascii="宋体" w:hAnsi="宋体" w:eastAsia="宋体" w:cs="宋体"/>
          <w:sz w:val="28"/>
          <w:szCs w:val="28"/>
          <w:lang w:eastAsia="zh-CN"/>
        </w:rPr>
        <w:t>）</w:t>
      </w:r>
      <w:r>
        <w:rPr>
          <w:rFonts w:hint="eastAsia"/>
          <w:sz w:val="28"/>
          <w:szCs w:val="28"/>
        </w:rPr>
        <w:t>检测数据可传输到慢病管理软件系统</w:t>
      </w:r>
      <w:r>
        <w:rPr>
          <w:rFonts w:hint="eastAsia"/>
          <w:sz w:val="28"/>
          <w:szCs w:val="28"/>
          <w:lang w:eastAsia="zh-CN"/>
        </w:rPr>
        <w:t>，</w:t>
      </w:r>
      <w:r>
        <w:rPr>
          <w:rFonts w:hint="eastAsia" w:asciiTheme="minorEastAsia" w:hAnsiTheme="minorEastAsia" w:cstheme="minorEastAsia"/>
          <w:sz w:val="28"/>
          <w:szCs w:val="28"/>
          <w:lang w:val="en-US" w:eastAsia="zh-CN"/>
        </w:rPr>
        <w:t>免费提供数据传输服务。</w:t>
      </w:r>
    </w:p>
    <w:p w14:paraId="0B092C5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10</w:t>
      </w:r>
      <w:r>
        <w:rPr>
          <w:rFonts w:hint="eastAsia" w:ascii="宋体" w:hAnsi="宋体" w:eastAsia="宋体" w:cs="宋体"/>
          <w:sz w:val="28"/>
          <w:szCs w:val="28"/>
          <w:lang w:eastAsia="zh-CN"/>
        </w:rPr>
        <w:t>）</w:t>
      </w:r>
      <w:r>
        <w:rPr>
          <w:rFonts w:hint="eastAsia" w:ascii="宋体" w:hAnsi="宋体" w:eastAsia="宋体" w:cs="宋体"/>
          <w:sz w:val="28"/>
          <w:szCs w:val="28"/>
        </w:rPr>
        <w:t>数据存储、测量日志、质控日志、超重、肥胖结果检测率等数据分析功能。</w:t>
      </w:r>
    </w:p>
    <w:p w14:paraId="38F87F4F">
      <w:p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11</w:t>
      </w:r>
      <w:r>
        <w:rPr>
          <w:rFonts w:hint="eastAsia" w:ascii="宋体" w:hAnsi="宋体" w:eastAsia="宋体" w:cs="宋体"/>
          <w:sz w:val="28"/>
          <w:szCs w:val="28"/>
          <w:lang w:eastAsia="zh-CN"/>
        </w:rPr>
        <w:t>）</w:t>
      </w:r>
      <w:r>
        <w:rPr>
          <w:rFonts w:hint="eastAsia" w:asciiTheme="minorEastAsia" w:hAnsiTheme="minorEastAsia" w:eastAsiaTheme="minorEastAsia" w:cstheme="minorEastAsia"/>
          <w:sz w:val="28"/>
          <w:szCs w:val="28"/>
        </w:rPr>
        <w:t>数据标准：</w:t>
      </w:r>
      <w:r>
        <w:rPr>
          <w:rFonts w:hint="eastAsia" w:asciiTheme="minorEastAsia" w:hAnsiTheme="minorEastAsia" w:eastAsiaTheme="minorEastAsia" w:cstheme="minorEastAsia"/>
          <w:color w:val="000000"/>
          <w:sz w:val="28"/>
          <w:szCs w:val="28"/>
        </w:rPr>
        <w:t>中国人体成分标准</w:t>
      </w:r>
      <w:r>
        <w:rPr>
          <w:rFonts w:hint="eastAsia" w:asciiTheme="minorEastAsia" w:hAnsiTheme="minorEastAsia" w:eastAsiaTheme="minorEastAsia" w:cstheme="minorEastAsia"/>
          <w:sz w:val="28"/>
          <w:szCs w:val="28"/>
        </w:rPr>
        <w:t>。</w:t>
      </w:r>
    </w:p>
    <w:p w14:paraId="3DF9E29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59"/>
        <w:textAlignment w:val="auto"/>
        <w:rPr>
          <w:rFonts w:hint="eastAsia" w:asciiTheme="minorEastAsia" w:hAnsiTheme="minorEastAsia" w:eastAsiaTheme="minorEastAsia" w:cstheme="minorEastAsia"/>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12</w:t>
      </w:r>
      <w:r>
        <w:rPr>
          <w:rFonts w:hint="eastAsia" w:ascii="宋体" w:hAnsi="宋体" w:eastAsia="宋体" w:cs="宋体"/>
          <w:sz w:val="28"/>
          <w:szCs w:val="28"/>
          <w:lang w:eastAsia="zh-CN"/>
        </w:rPr>
        <w:t>）</w:t>
      </w:r>
      <w:r>
        <w:rPr>
          <w:rFonts w:hint="eastAsia" w:ascii="宋体" w:hAnsi="宋体" w:eastAsia="宋体" w:cs="宋体"/>
          <w:sz w:val="28"/>
          <w:szCs w:val="28"/>
        </w:rPr>
        <w:t>提供一年一次的维</w:t>
      </w:r>
      <w:r>
        <w:rPr>
          <w:rFonts w:hint="eastAsia" w:ascii="宋体" w:hAnsi="宋体" w:eastAsia="宋体" w:cs="宋体"/>
          <w:sz w:val="28"/>
          <w:szCs w:val="28"/>
          <w:lang w:val="en-US" w:eastAsia="zh-CN"/>
        </w:rPr>
        <w:t>保记录。</w:t>
      </w:r>
    </w:p>
    <w:p w14:paraId="5497FA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二、参加磋商要求：</w:t>
      </w:r>
    </w:p>
    <w:p w14:paraId="638F4A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（一）参加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应遵守的纪律</w:t>
      </w:r>
    </w:p>
    <w:p w14:paraId="655DA4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1、参加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必须熟练掌握项目的要求及技术等（参加人不熟悉的要专业技术人员到场），不得一问三不知；</w:t>
      </w:r>
    </w:p>
    <w:p w14:paraId="030806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2、不得伪造资质证书、营业执照、税务登记证、银行账号、设计图签、图章；</w:t>
      </w:r>
    </w:p>
    <w:p w14:paraId="7B9256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3、不得未经委托允许他人以本企业或本人的名义参与磋商报价活动；</w:t>
      </w:r>
    </w:p>
    <w:p w14:paraId="680BE7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4、不得采用弄虚作假、串通投标、围标、哄抬或恶意降低报价、行贿等不正当手段影响磋商结果，</w:t>
      </w:r>
      <w:r>
        <w:rPr>
          <w:rStyle w:val="9"/>
          <w:rFonts w:hint="eastAsia" w:asciiTheme="minorEastAsia" w:hAnsiTheme="minorEastAsia" w:eastAsiaTheme="minorEastAsia" w:cstheme="minorEastAsia"/>
          <w:b/>
          <w:bCs/>
          <w:i w:val="0"/>
          <w:iCs w:val="0"/>
          <w:caps w:val="0"/>
          <w:color w:val="auto"/>
          <w:spacing w:val="0"/>
          <w:sz w:val="28"/>
          <w:szCs w:val="28"/>
          <w:shd w:val="clear" w:fill="FFFFFF"/>
        </w:rPr>
        <w:t>（例如投标材料制作及内容排版高度相似、有雷同现象，视为串通投标、围标行为）</w:t>
      </w:r>
      <w:r>
        <w:rPr>
          <w:rFonts w:hint="eastAsia" w:asciiTheme="minorEastAsia" w:hAnsiTheme="minorEastAsia" w:eastAsiaTheme="minorEastAsia" w:cstheme="minorEastAsia"/>
          <w:i w:val="0"/>
          <w:iCs w:val="0"/>
          <w:caps w:val="0"/>
          <w:color w:val="auto"/>
          <w:spacing w:val="0"/>
          <w:sz w:val="28"/>
          <w:szCs w:val="28"/>
          <w:shd w:val="clear" w:fill="FFFFFF"/>
        </w:rPr>
        <w:t>；</w:t>
      </w:r>
    </w:p>
    <w:p w14:paraId="756E0C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5、报价人不得以不正当手段搞促销活动，在磋商洽谈前、磋商洽谈中以及洽谈后均不得以任何名义给医院相关领导或工作人员财物或提成；</w:t>
      </w:r>
    </w:p>
    <w:p w14:paraId="220E60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6、不得与医院相关领导或工作人员非正常交往，不得宴请、送礼、馈赠或邀请其参与其他可能影响公正招标或磋商的活动；</w:t>
      </w:r>
    </w:p>
    <w:p w14:paraId="520F37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7、不得私自向评委递交材料或暗示；不得打领导旗号授意某公司信息；</w:t>
      </w:r>
    </w:p>
    <w:p w14:paraId="797732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8、在磋商期间，报价人不得询问评价情况，不得进行旨在影响评价结果的活动；</w:t>
      </w:r>
    </w:p>
    <w:p w14:paraId="636911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9、报价人之间不得互相诋毁，干扰磋商工作。</w:t>
      </w:r>
    </w:p>
    <w:p w14:paraId="169B82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（二）标书里必须含有三证合一营业执照以及应有中国裁判文书网公司全名近三年全文检索查询（不设置其他条件）截图。如资质不全，不许参会。</w:t>
      </w:r>
    </w:p>
    <w:p w14:paraId="0C96FE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（三）材料每页应加盖公司章。</w:t>
      </w:r>
    </w:p>
    <w:p w14:paraId="52A42481">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（四）</w:t>
      </w:r>
      <w:r>
        <w:rPr>
          <w:rFonts w:hint="eastAsia" w:asciiTheme="minorEastAsia" w:hAnsiTheme="minorEastAsia" w:eastAsiaTheme="minorEastAsia" w:cstheme="minorEastAsia"/>
          <w:color w:val="000000"/>
          <w:kern w:val="0"/>
          <w:sz w:val="28"/>
          <w:szCs w:val="28"/>
          <w:lang w:val="en-US" w:eastAsia="zh-CN" w:bidi="ar"/>
        </w:rPr>
        <w:t>本项目不接受联合体参与报价，不允许转包、分包。</w:t>
      </w:r>
    </w:p>
    <w:p w14:paraId="1C7189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投标注意事项：</w:t>
      </w:r>
    </w:p>
    <w:p w14:paraId="41AAB9E3">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中国裁判文书网公司全名近三年全文检索查询（不设置其他条件），整页面截图打印盖章 ；若存在“刑事案由”需每项案件整页面截图打印盖章</w:t>
      </w:r>
    </w:p>
    <w:p w14:paraId="76E9BEA6">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法人授权委托书要求法人、被授权人签字并加盖公章</w:t>
      </w:r>
    </w:p>
    <w:p w14:paraId="287C978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投标人到现场请携带本人身份证（如方式为现场磋商）</w:t>
      </w:r>
    </w:p>
    <w:p w14:paraId="032E11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三</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材料需求及递交方式：</w:t>
      </w:r>
    </w:p>
    <w:p w14:paraId="6B18A2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   1</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（1）磋商方式为现场磋商时，由参加公司代表参加询价当日当场面交专家小组。（2）磋商方式为电话磋商时，由参加公司在磋商之日</w:t>
      </w:r>
      <w:r>
        <w:rPr>
          <w:rStyle w:val="9"/>
          <w:rFonts w:hint="eastAsia" w:asciiTheme="minorEastAsia" w:hAnsiTheme="minorEastAsia" w:eastAsiaTheme="minorEastAsia" w:cstheme="minorEastAsia"/>
          <w:b/>
          <w:bCs/>
          <w:i w:val="0"/>
          <w:iCs w:val="0"/>
          <w:caps w:val="0"/>
          <w:color w:val="auto"/>
          <w:spacing w:val="0"/>
          <w:sz w:val="28"/>
          <w:szCs w:val="28"/>
          <w:shd w:val="clear" w:fill="FFFFFF"/>
        </w:rPr>
        <w:t>前一个工作日</w:t>
      </w:r>
      <w:r>
        <w:rPr>
          <w:rFonts w:hint="eastAsia" w:asciiTheme="minorEastAsia" w:hAnsiTheme="minorEastAsia" w:eastAsiaTheme="minorEastAsia" w:cstheme="minorEastAsia"/>
          <w:i w:val="0"/>
          <w:iCs w:val="0"/>
          <w:caps w:val="0"/>
          <w:color w:val="auto"/>
          <w:spacing w:val="0"/>
          <w:sz w:val="28"/>
          <w:szCs w:val="28"/>
          <w:shd w:val="clear" w:fill="FFFFFF"/>
        </w:rPr>
        <w:t>，将标书寄至医院招标办（地址：广西柳州市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6号，招标办公室，电话：</w:t>
      </w:r>
      <w:r>
        <w:rPr>
          <w:rFonts w:hint="eastAsia" w:asciiTheme="minorEastAsia" w:hAnsiTheme="minorEastAsia" w:cstheme="minorEastAsia"/>
          <w:i w:val="0"/>
          <w:iCs w:val="0"/>
          <w:caps w:val="0"/>
          <w:color w:val="auto"/>
          <w:spacing w:val="0"/>
          <w:sz w:val="28"/>
          <w:szCs w:val="28"/>
          <w:shd w:val="clear" w:fill="FFFFFF"/>
          <w:lang w:val="en-US" w:eastAsia="zh-CN"/>
        </w:rPr>
        <w:t>15107724185</w:t>
      </w:r>
      <w:r>
        <w:rPr>
          <w:rFonts w:hint="eastAsia" w:asciiTheme="minorEastAsia" w:hAnsiTheme="minorEastAsia" w:eastAsiaTheme="minorEastAsia" w:cstheme="minorEastAsia"/>
          <w:i w:val="0"/>
          <w:iCs w:val="0"/>
          <w:caps w:val="0"/>
          <w:color w:val="auto"/>
          <w:spacing w:val="0"/>
          <w:sz w:val="28"/>
          <w:szCs w:val="28"/>
          <w:shd w:val="clear" w:fill="FFFFFF"/>
        </w:rPr>
        <w:t>）</w:t>
      </w:r>
    </w:p>
    <w:p w14:paraId="2480F9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   2</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材料装订顺序：封面（请注明联系人姓名与电话）→响应函→</w:t>
      </w:r>
      <w:r>
        <w:rPr>
          <w:rFonts w:hint="eastAsia" w:asciiTheme="minorEastAsia" w:hAnsiTheme="minorEastAsia" w:cstheme="minorEastAsia"/>
          <w:i w:val="0"/>
          <w:iCs w:val="0"/>
          <w:caps w:val="0"/>
          <w:color w:val="auto"/>
          <w:spacing w:val="0"/>
          <w:sz w:val="28"/>
          <w:szCs w:val="28"/>
          <w:shd w:val="clear" w:fill="FFFFFF"/>
          <w:lang w:val="en-US" w:eastAsia="zh-CN"/>
        </w:rPr>
        <w:t>目录</w:t>
      </w:r>
      <w:r>
        <w:rPr>
          <w:rFonts w:hint="eastAsia" w:asciiTheme="minorEastAsia" w:hAnsiTheme="minorEastAsia" w:eastAsiaTheme="minorEastAsia" w:cstheme="minorEastAsia"/>
          <w:i w:val="0"/>
          <w:iCs w:val="0"/>
          <w:caps w:val="0"/>
          <w:color w:val="auto"/>
          <w:spacing w:val="0"/>
          <w:sz w:val="28"/>
          <w:szCs w:val="28"/>
          <w:shd w:val="clear" w:fill="FFFFFF"/>
        </w:rPr>
        <w:t>→报价明细表→维保期后续保报价表→信用承诺函→响应声明→公司资质相关证照→相关完整的授权链（例如：</w:t>
      </w:r>
      <w:r>
        <w:rPr>
          <w:rStyle w:val="9"/>
          <w:rFonts w:hint="eastAsia" w:asciiTheme="minorEastAsia" w:hAnsiTheme="minorEastAsia" w:eastAsiaTheme="minorEastAsia" w:cstheme="minorEastAsia"/>
          <w:b/>
          <w:bCs/>
          <w:i w:val="0"/>
          <w:iCs w:val="0"/>
          <w:caps w:val="0"/>
          <w:color w:val="auto"/>
          <w:spacing w:val="0"/>
          <w:sz w:val="28"/>
          <w:szCs w:val="28"/>
          <w:shd w:val="clear" w:fill="FFFFFF"/>
        </w:rPr>
        <w:t>厂家与总代的授权、总代与经销的授权等相关授权互相衔接上，合法合规</w:t>
      </w:r>
      <w:r>
        <w:rPr>
          <w:rFonts w:hint="eastAsia" w:asciiTheme="minorEastAsia" w:hAnsiTheme="minorEastAsia" w:eastAsiaTheme="minorEastAsia" w:cstheme="minorEastAsia"/>
          <w:i w:val="0"/>
          <w:iCs w:val="0"/>
          <w:caps w:val="0"/>
          <w:color w:val="auto"/>
          <w:spacing w:val="0"/>
          <w:sz w:val="28"/>
          <w:szCs w:val="28"/>
          <w:shd w:val="clear" w:fill="FFFFFF"/>
        </w:rPr>
        <w:t>）→在信用中国、中国政府采购网、中国裁判文书网上的查询结果整页面截图，（备注：搜索查询时切勿输入其他关键词，直接输入公司名称查询即可，</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注意请将网页左上角的时间一并截图下来</w:t>
      </w:r>
      <w:r>
        <w:rPr>
          <w:rFonts w:hint="eastAsia" w:asciiTheme="minorEastAsia" w:hAnsiTheme="minorEastAsia" w:eastAsiaTheme="minorEastAsia" w:cstheme="minorEastAsia"/>
          <w:i w:val="0"/>
          <w:iCs w:val="0"/>
          <w:caps w:val="0"/>
          <w:color w:val="auto"/>
          <w:spacing w:val="0"/>
          <w:sz w:val="28"/>
          <w:szCs w:val="28"/>
          <w:shd w:val="clear" w:fill="FFFFFF"/>
        </w:rPr>
        <w:t>）→法定代表人身份证明→来参加现场磋商/市场调查会的公司人员必须要有该公司的授权委托书，</w:t>
      </w:r>
      <w:r>
        <w:rPr>
          <w:rStyle w:val="9"/>
          <w:rFonts w:hint="eastAsia" w:asciiTheme="minorEastAsia" w:hAnsiTheme="minorEastAsia" w:eastAsiaTheme="minorEastAsia" w:cstheme="minorEastAsia"/>
          <w:b/>
          <w:bCs/>
          <w:i w:val="0"/>
          <w:iCs w:val="0"/>
          <w:caps w:val="0"/>
          <w:color w:val="auto"/>
          <w:spacing w:val="0"/>
          <w:sz w:val="28"/>
          <w:szCs w:val="28"/>
          <w:shd w:val="clear" w:fill="FFFFFF"/>
        </w:rPr>
        <w:t>且该委托书必须要有法人的签字、被授权人的签字、公司的公章等</w:t>
      </w:r>
      <w:r>
        <w:rPr>
          <w:rFonts w:hint="eastAsia" w:asciiTheme="minorEastAsia" w:hAnsiTheme="minorEastAsia" w:eastAsiaTheme="minorEastAsia" w:cstheme="minorEastAsia"/>
          <w:i w:val="0"/>
          <w:iCs w:val="0"/>
          <w:caps w:val="0"/>
          <w:color w:val="auto"/>
          <w:spacing w:val="0"/>
          <w:sz w:val="28"/>
          <w:szCs w:val="28"/>
          <w:shd w:val="clear" w:fill="FFFFFF"/>
        </w:rPr>
        <w:t>→参加现场磋商/市场调查会公司人员身份证原件到现场进行身份认证→公司业绩证明材料→售后服务承诺</w:t>
      </w:r>
    </w:p>
    <w:p w14:paraId="5EC789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3</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装订要求：有封面，材料要求胶装；不允许用类似抽杆夹等之类的文件夹或文件袋等；（此项如有疑问请致电招标办公室）</w:t>
      </w:r>
    </w:p>
    <w:p w14:paraId="258D6F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cstheme="minorEastAsia"/>
          <w:i w:val="0"/>
          <w:iCs w:val="0"/>
          <w:caps w:val="0"/>
          <w:color w:val="auto"/>
          <w:spacing w:val="0"/>
          <w:sz w:val="28"/>
          <w:szCs w:val="28"/>
          <w:shd w:val="clear" w:fill="FFFFFF"/>
          <w:lang w:val="en-US" w:eastAsia="zh-CN"/>
        </w:rPr>
        <w:t>4、</w:t>
      </w:r>
      <w:r>
        <w:rPr>
          <w:rFonts w:hint="eastAsia" w:ascii="宋体" w:hAnsi="宋体" w:eastAsia="宋体" w:cs="宋体"/>
          <w:b w:val="0"/>
          <w:bCs w:val="0"/>
          <w:i w:val="0"/>
          <w:iCs w:val="0"/>
          <w:caps w:val="0"/>
          <w:spacing w:val="7"/>
          <w:sz w:val="28"/>
          <w:szCs w:val="28"/>
          <w:shd w:val="clear" w:fill="FFFFFF"/>
        </w:rPr>
        <w:t>以上材料一式三份</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lang w:val="en-US" w:eastAsia="zh-CN"/>
        </w:rPr>
        <w:t>一正二副</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rPr>
        <w:t>，可提供复印件并加盖有效公章。所有材料应使用文件袋和封条进行全密封</w:t>
      </w:r>
      <w:r>
        <w:rPr>
          <w:rFonts w:hint="eastAsia" w:ascii="宋体" w:hAnsi="宋体" w:eastAsia="宋体" w:cs="宋体"/>
          <w:b w:val="0"/>
          <w:bCs w:val="0"/>
          <w:i w:val="0"/>
          <w:iCs w:val="0"/>
          <w:caps w:val="0"/>
          <w:spacing w:val="7"/>
          <w:sz w:val="28"/>
          <w:szCs w:val="28"/>
          <w:shd w:val="clear" w:fill="FFFFFF"/>
          <w:lang w:eastAsia="zh-CN"/>
        </w:rPr>
        <w:t>。</w:t>
      </w:r>
    </w:p>
    <w:p w14:paraId="049506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四</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报名截止：</w:t>
      </w:r>
      <w:r>
        <w:rPr>
          <w:rFonts w:hint="eastAsia" w:asciiTheme="minorEastAsia" w:hAnsiTheme="minorEastAsia" w:eastAsiaTheme="minorEastAsia" w:cstheme="minorEastAsia"/>
          <w:i w:val="0"/>
          <w:iCs w:val="0"/>
          <w:caps w:val="0"/>
          <w:color w:val="auto"/>
          <w:spacing w:val="0"/>
          <w:sz w:val="28"/>
          <w:szCs w:val="28"/>
          <w:shd w:val="clear" w:fill="FFFFFF"/>
        </w:rPr>
        <w:t>202</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6</w:t>
      </w:r>
      <w:r>
        <w:rPr>
          <w:rFonts w:hint="eastAsia" w:asciiTheme="minorEastAsia" w:hAnsiTheme="minorEastAsia" w:eastAsiaTheme="minorEastAsia" w:cstheme="minorEastAsia"/>
          <w:i w:val="0"/>
          <w:iCs w:val="0"/>
          <w:caps w:val="0"/>
          <w:color w:val="auto"/>
          <w:spacing w:val="0"/>
          <w:sz w:val="28"/>
          <w:szCs w:val="28"/>
          <w:shd w:val="clear" w:fill="FFFFFF"/>
        </w:rPr>
        <w:t>年</w:t>
      </w:r>
      <w:r>
        <w:rPr>
          <w:rFonts w:hint="eastAsia" w:asciiTheme="minorEastAsia" w:hAnsiTheme="minorEastAsia" w:cstheme="minorEastAsia"/>
          <w:i w:val="0"/>
          <w:iCs w:val="0"/>
          <w:caps w:val="0"/>
          <w:color w:val="auto"/>
          <w:spacing w:val="0"/>
          <w:sz w:val="28"/>
          <w:szCs w:val="28"/>
          <w:shd w:val="clear" w:fill="FFFFFF"/>
          <w:lang w:val="en-US" w:eastAsia="zh-CN"/>
        </w:rPr>
        <w:t>8</w:t>
      </w:r>
      <w:r>
        <w:rPr>
          <w:rFonts w:hint="eastAsia" w:asciiTheme="minorEastAsia" w:hAnsiTheme="minorEastAsia" w:eastAsiaTheme="minorEastAsia" w:cstheme="minorEastAsia"/>
          <w:i w:val="0"/>
          <w:iCs w:val="0"/>
          <w:caps w:val="0"/>
          <w:color w:val="auto"/>
          <w:spacing w:val="0"/>
          <w:sz w:val="28"/>
          <w:szCs w:val="28"/>
          <w:shd w:val="clear" w:fill="FFFFFF"/>
        </w:rPr>
        <w:t>月</w:t>
      </w:r>
      <w:r>
        <w:rPr>
          <w:rFonts w:hint="eastAsia" w:asciiTheme="minorEastAsia" w:hAnsiTheme="minorEastAsia" w:cstheme="minorEastAsia"/>
          <w:i w:val="0"/>
          <w:iCs w:val="0"/>
          <w:caps w:val="0"/>
          <w:color w:val="auto"/>
          <w:spacing w:val="0"/>
          <w:sz w:val="28"/>
          <w:szCs w:val="28"/>
          <w:shd w:val="clear" w:fill="FFFFFF"/>
          <w:lang w:val="en-US" w:eastAsia="zh-CN"/>
        </w:rPr>
        <w:t>1</w:t>
      </w:r>
      <w:r>
        <w:rPr>
          <w:rFonts w:hint="eastAsia" w:asciiTheme="minorEastAsia" w:hAnsiTheme="minorEastAsia" w:eastAsiaTheme="minorEastAsia" w:cstheme="minorEastAsia"/>
          <w:i w:val="0"/>
          <w:iCs w:val="0"/>
          <w:caps w:val="0"/>
          <w:color w:val="auto"/>
          <w:spacing w:val="0"/>
          <w:sz w:val="28"/>
          <w:szCs w:val="28"/>
          <w:shd w:val="clear" w:fill="FFFFFF"/>
        </w:rPr>
        <w:t>日 </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17：30</w:t>
      </w:r>
    </w:p>
    <w:p w14:paraId="31A14C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五</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报名方式：</w:t>
      </w:r>
      <w:r>
        <w:rPr>
          <w:rFonts w:hint="eastAsia" w:asciiTheme="minorEastAsia" w:hAnsiTheme="minorEastAsia" w:eastAsiaTheme="minorEastAsia" w:cstheme="minorEastAsia"/>
          <w:i w:val="0"/>
          <w:iCs w:val="0"/>
          <w:caps w:val="0"/>
          <w:color w:val="auto"/>
          <w:spacing w:val="0"/>
          <w:sz w:val="28"/>
          <w:szCs w:val="28"/>
          <w:shd w:val="clear" w:fill="FFFFFF"/>
        </w:rPr>
        <w:t>邮件报名</w:t>
      </w:r>
    </w:p>
    <w:p w14:paraId="721D3F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A</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报名函内容：项目名称、单位名称、联系人、电话、联系邮箱、报名时间，打印后在空白处盖章并扫描上传至报名邮箱 。</w:t>
      </w:r>
    </w:p>
    <w:p w14:paraId="78574D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B</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公司营业执照的扫描件盖公章。</w:t>
      </w:r>
    </w:p>
    <w:p w14:paraId="6C3820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olor w:val="auto"/>
          <w:spacing w:val="0"/>
          <w:sz w:val="28"/>
          <w:szCs w:val="28"/>
          <w:shd w:val="clear" w:fill="FFFFFF"/>
        </w:rPr>
        <w:t>C</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请在报名邮件主题注明公司名称以及项目名称</w:t>
      </w:r>
    </w:p>
    <w:p w14:paraId="229A7D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1"/>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r>
        <w:rPr>
          <w:rFonts w:hint="eastAsia" w:asciiTheme="minorEastAsia" w:hAnsiTheme="minorEastAsia" w:eastAsiaTheme="minorEastAsia" w:cstheme="minorEastAsia"/>
          <w:i w:val="0"/>
          <w:iCs w:val="0"/>
          <w:caps w:val="0"/>
          <w:color w:val="auto"/>
          <w:spacing w:val="0"/>
          <w:sz w:val="28"/>
          <w:szCs w:val="28"/>
          <w:shd w:val="clear" w:fill="FFFFFF"/>
        </w:rPr>
        <w:t> </w:t>
      </w:r>
    </w:p>
    <w:p w14:paraId="2129A0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六、特别提醒：</w:t>
      </w:r>
      <w:r>
        <w:rPr>
          <w:rFonts w:hint="eastAsia" w:asciiTheme="minorEastAsia" w:hAnsiTheme="minorEastAsia" w:eastAsiaTheme="minorEastAsia" w:cstheme="minorEastAsia"/>
          <w:i w:val="0"/>
          <w:iCs w:val="0"/>
          <w:caps w:val="0"/>
          <w:color w:val="auto"/>
          <w:spacing w:val="0"/>
          <w:sz w:val="28"/>
          <w:szCs w:val="28"/>
          <w:shd w:val="clear" w:fill="FFFFFF"/>
        </w:rPr>
        <w:t>已报名公司不得轻易取消报名，如确需取消，请提前2个工作日电话通知我院招标办，否则，将记录不良信用，并按医院相关规定处理。如报名截止日已过，请电话联系了解。</w:t>
      </w:r>
    </w:p>
    <w:p w14:paraId="344C5C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七、磋商时间：</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D1C8D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八、磋商地点及方式：</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2EC80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采购单位：柳州市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鱼峰区阳和街道社区卫生服务中心</w:t>
      </w:r>
    </w:p>
    <w:p w14:paraId="2DC99D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地      址：柳州市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w:t>
      </w:r>
    </w:p>
    <w:p w14:paraId="638F23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科      室：招标办公室  </w:t>
      </w:r>
    </w:p>
    <w:p w14:paraId="705EAF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联 系 人：</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龙</w:t>
      </w:r>
      <w:r>
        <w:rPr>
          <w:rFonts w:hint="eastAsia" w:asciiTheme="minorEastAsia" w:hAnsiTheme="minorEastAsia" w:eastAsiaTheme="minorEastAsia" w:cstheme="minorEastAsia"/>
          <w:i w:val="0"/>
          <w:iCs w:val="0"/>
          <w:caps w:val="0"/>
          <w:color w:val="auto"/>
          <w:spacing w:val="0"/>
          <w:sz w:val="28"/>
          <w:szCs w:val="28"/>
          <w:shd w:val="clear" w:fill="FFFFFF"/>
        </w:rPr>
        <w:t>女士、</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罗</w:t>
      </w:r>
      <w:r>
        <w:rPr>
          <w:rFonts w:hint="eastAsia" w:asciiTheme="minorEastAsia" w:hAnsiTheme="minorEastAsia" w:eastAsiaTheme="minorEastAsia" w:cstheme="minorEastAsia"/>
          <w:i w:val="0"/>
          <w:iCs w:val="0"/>
          <w:caps w:val="0"/>
          <w:color w:val="auto"/>
          <w:spacing w:val="0"/>
          <w:sz w:val="28"/>
          <w:szCs w:val="28"/>
          <w:shd w:val="clear" w:fill="FFFFFF"/>
        </w:rPr>
        <w:t>先生</w:t>
      </w:r>
    </w:p>
    <w:p w14:paraId="7A26BF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default"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电      话：</w:t>
      </w:r>
      <w:r>
        <w:rPr>
          <w:rFonts w:hint="eastAsia" w:asciiTheme="minorEastAsia" w:hAnsiTheme="minorEastAsia" w:cstheme="minorEastAsia"/>
          <w:i w:val="0"/>
          <w:iCs w:val="0"/>
          <w:caps w:val="0"/>
          <w:color w:val="auto"/>
          <w:spacing w:val="0"/>
          <w:sz w:val="28"/>
          <w:szCs w:val="28"/>
          <w:shd w:val="clear" w:fill="FFFFFF"/>
          <w:lang w:val="en-US" w:eastAsia="zh-CN"/>
        </w:rPr>
        <w:t>15107724185</w:t>
      </w:r>
    </w:p>
    <w:p w14:paraId="674F27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      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1"/>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p>
    <w:p w14:paraId="2CEDB1DF">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7C388"/>
    <w:multiLevelType w:val="multilevel"/>
    <w:tmpl w:val="4EC7C38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24D6"/>
    <w:rsid w:val="07510034"/>
    <w:rsid w:val="0B696551"/>
    <w:rsid w:val="0C08019B"/>
    <w:rsid w:val="0F3E7960"/>
    <w:rsid w:val="0F753717"/>
    <w:rsid w:val="11AC4A89"/>
    <w:rsid w:val="12080872"/>
    <w:rsid w:val="12C864B2"/>
    <w:rsid w:val="132C7E9C"/>
    <w:rsid w:val="13792B5D"/>
    <w:rsid w:val="15BF5407"/>
    <w:rsid w:val="16F33848"/>
    <w:rsid w:val="186A4DCF"/>
    <w:rsid w:val="187B0B24"/>
    <w:rsid w:val="18803BAE"/>
    <w:rsid w:val="19742C91"/>
    <w:rsid w:val="19D02FBF"/>
    <w:rsid w:val="1A4C776A"/>
    <w:rsid w:val="1BD4737B"/>
    <w:rsid w:val="1C131559"/>
    <w:rsid w:val="1D4B5AB7"/>
    <w:rsid w:val="1EBB4824"/>
    <w:rsid w:val="200E7F2C"/>
    <w:rsid w:val="23926914"/>
    <w:rsid w:val="256B6E53"/>
    <w:rsid w:val="282D0BDB"/>
    <w:rsid w:val="2C7F3B71"/>
    <w:rsid w:val="2D367276"/>
    <w:rsid w:val="321118B3"/>
    <w:rsid w:val="33DC1707"/>
    <w:rsid w:val="34B26188"/>
    <w:rsid w:val="34BB5E23"/>
    <w:rsid w:val="35CF32D1"/>
    <w:rsid w:val="35E13770"/>
    <w:rsid w:val="36160F00"/>
    <w:rsid w:val="3B034108"/>
    <w:rsid w:val="3F9F3D14"/>
    <w:rsid w:val="404D5825"/>
    <w:rsid w:val="4236692B"/>
    <w:rsid w:val="44405BA3"/>
    <w:rsid w:val="44AA0E0F"/>
    <w:rsid w:val="46162856"/>
    <w:rsid w:val="47ED5A34"/>
    <w:rsid w:val="483D1A09"/>
    <w:rsid w:val="4BBF20A9"/>
    <w:rsid w:val="4D387032"/>
    <w:rsid w:val="50160E1C"/>
    <w:rsid w:val="50DF672A"/>
    <w:rsid w:val="50F55C9E"/>
    <w:rsid w:val="53D63625"/>
    <w:rsid w:val="54384F48"/>
    <w:rsid w:val="54773987"/>
    <w:rsid w:val="55CE4CBA"/>
    <w:rsid w:val="57E70202"/>
    <w:rsid w:val="581C17F0"/>
    <w:rsid w:val="5B251FD7"/>
    <w:rsid w:val="5C710584"/>
    <w:rsid w:val="5D8A028F"/>
    <w:rsid w:val="5F340197"/>
    <w:rsid w:val="60F95908"/>
    <w:rsid w:val="63B87B58"/>
    <w:rsid w:val="64B42529"/>
    <w:rsid w:val="656379F7"/>
    <w:rsid w:val="65D54895"/>
    <w:rsid w:val="66090619"/>
    <w:rsid w:val="666A3762"/>
    <w:rsid w:val="67066038"/>
    <w:rsid w:val="67F10FEB"/>
    <w:rsid w:val="69A55641"/>
    <w:rsid w:val="6A3858A3"/>
    <w:rsid w:val="6B5F3D5D"/>
    <w:rsid w:val="70F04157"/>
    <w:rsid w:val="71316B5E"/>
    <w:rsid w:val="72174BBD"/>
    <w:rsid w:val="72603EA3"/>
    <w:rsid w:val="72872FB1"/>
    <w:rsid w:val="73515DE7"/>
    <w:rsid w:val="74C9557C"/>
    <w:rsid w:val="74D91AF2"/>
    <w:rsid w:val="750C12AF"/>
    <w:rsid w:val="78A22303"/>
    <w:rsid w:val="79201516"/>
    <w:rsid w:val="7A807730"/>
    <w:rsid w:val="7D065993"/>
    <w:rsid w:val="7DC00FC6"/>
    <w:rsid w:val="7DF807CB"/>
    <w:rsid w:val="7E495F66"/>
    <w:rsid w:val="7ED21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character" w:customStyle="1" w:styleId="12">
    <w:name w:val="标题 2 Char"/>
    <w:link w:val="3"/>
    <w:qFormat/>
    <w:uiPriority w:val="0"/>
    <w:rPr>
      <w:rFonts w:ascii="Arial" w:hAnsi="Arial" w:eastAsia="黑体"/>
      <w:b/>
      <w:sz w:val="32"/>
    </w:rPr>
  </w:style>
  <w:style w:type="character" w:customStyle="1" w:styleId="13">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1169</Words>
  <Characters>1185</Characters>
  <Lines>0</Lines>
  <Paragraphs>0</Paragraphs>
  <TotalTime>1</TotalTime>
  <ScaleCrop>false</ScaleCrop>
  <LinksUpToDate>false</LinksUpToDate>
  <CharactersWithSpaces>1187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2025-11-05T01:52:00Z</dcterms:created>
  <dc:creator>Administrator</dc:creator>
  <cp:lastModifiedBy>wps</cp:lastModifiedBy>
  <cp:lastPrinted>2025-11-05T02:24:00Z</cp:lastPrinted>
  <dcterms:modified xsi:type="dcterms:W3CDTF">2026-07-27T01:46:55Z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eyJoZGlkIjoiN2NlM2I4Njg1ZDQwYmExMDkyMDY5ZDRhYWNiMmZhOTQiLCJ1c2VySWQiOiIxNTY4OTA1MzczIn0=</vt:lpwstr>
  </property>
  <property fmtid="{D5CDD505-2E9C-101B-9397-08002B2CF9AE}" pid="4" name="ICV">
    <vt:lpwstr>6050F5D50B0641E5834F9BC17AB56DF0_13</vt:lpwstr>
  </property>
</Properties>
</file>