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CCED5">
      <w:pPr>
        <w:keepNext w:val="0"/>
        <w:keepLines w:val="0"/>
        <w:widowControl/>
        <w:suppressLineNumbers w:val="0"/>
        <w:jc w:val="center"/>
        <w:rPr>
          <w:rStyle w:val="14"/>
          <w:rFonts w:hint="eastAsia"/>
          <w:b/>
        </w:rPr>
      </w:pPr>
      <w:r>
        <w:rPr>
          <w:rStyle w:val="14"/>
          <w:rFonts w:hint="eastAsia"/>
          <w:b/>
        </w:rPr>
        <w:t>柳州市鱼峰区阳和街道社区卫生服务中心</w:t>
      </w:r>
      <w:bookmarkStart w:id="1" w:name="_GoBack"/>
      <w:bookmarkEnd w:id="1"/>
      <w:r>
        <w:rPr>
          <w:rFonts w:hint="eastAsia" w:asciiTheme="minorEastAsia" w:hAnsiTheme="minorEastAsia" w:cstheme="minorEastAsia"/>
          <w:b/>
          <w:bCs/>
          <w:i w:val="0"/>
          <w:iCs w:val="0"/>
          <w:caps w:val="0"/>
          <w:color w:val="auto"/>
          <w:spacing w:val="15"/>
          <w:sz w:val="44"/>
          <w:szCs w:val="44"/>
          <w:shd w:val="clear" w:fill="FFFFFF"/>
          <w:lang w:val="en-US" w:eastAsia="zh-CN"/>
        </w:rPr>
        <w:t>身高体重秤、医用全自动电子血压计采购项目</w:t>
      </w:r>
      <w:r>
        <w:rPr>
          <w:rStyle w:val="14"/>
          <w:rFonts w:hint="eastAsia"/>
          <w:b/>
          <w:lang w:val="en-US" w:eastAsia="zh-CN"/>
        </w:rPr>
        <w:t>院内</w:t>
      </w:r>
      <w:r>
        <w:rPr>
          <w:rStyle w:val="14"/>
          <w:rFonts w:hint="eastAsia"/>
          <w:b/>
        </w:rPr>
        <w:t>竞争性磋商公告</w:t>
      </w:r>
    </w:p>
    <w:p w14:paraId="15AD0791">
      <w:pPr>
        <w:pStyle w:val="4"/>
        <w:bidi w:val="0"/>
        <w:jc w:val="center"/>
        <w:rPr>
          <w:rFonts w:hint="eastAsia" w:ascii="宋体" w:hAnsi="宋体" w:eastAsia="宋体" w:cs="宋体"/>
          <w:b/>
          <w:bCs w:val="0"/>
        </w:rPr>
      </w:pPr>
      <w:r>
        <w:rPr>
          <w:rFonts w:hint="eastAsia" w:ascii="宋体" w:hAnsi="宋体" w:eastAsia="宋体" w:cs="宋体"/>
          <w:b/>
          <w:bCs w:val="0"/>
        </w:rPr>
        <w:t>（报名截止日</w:t>
      </w:r>
      <w:r>
        <w:rPr>
          <w:rFonts w:hint="eastAsia" w:ascii="宋体" w:hAnsi="宋体" w:eastAsia="宋体" w:cs="宋体"/>
          <w:b/>
          <w:bCs w:val="0"/>
          <w:lang w:eastAsia="zh-CN"/>
        </w:rPr>
        <w:t>期为</w:t>
      </w:r>
      <w:r>
        <w:rPr>
          <w:rFonts w:hint="eastAsia" w:ascii="宋体" w:hAnsi="宋体" w:eastAsia="宋体" w:cs="宋体"/>
          <w:b/>
          <w:bCs w:val="0"/>
        </w:rPr>
        <w:t>202</w:t>
      </w:r>
      <w:r>
        <w:rPr>
          <w:rFonts w:hint="eastAsia" w:ascii="宋体" w:hAnsi="宋体" w:eastAsia="宋体" w:cs="宋体"/>
          <w:b/>
          <w:bCs w:val="0"/>
          <w:lang w:val="en-US" w:eastAsia="zh-CN"/>
        </w:rPr>
        <w:t>6年7</w:t>
      </w:r>
      <w:r>
        <w:rPr>
          <w:rFonts w:hint="eastAsia" w:ascii="宋体" w:hAnsi="宋体" w:eastAsia="宋体" w:cs="宋体"/>
          <w:b/>
          <w:bCs w:val="0"/>
        </w:rPr>
        <w:t>月</w:t>
      </w:r>
      <w:r>
        <w:rPr>
          <w:rFonts w:hint="eastAsia" w:ascii="宋体" w:hAnsi="宋体" w:eastAsia="宋体" w:cs="宋体"/>
          <w:b/>
          <w:bCs w:val="0"/>
          <w:lang w:val="en-US" w:eastAsia="zh-CN"/>
        </w:rPr>
        <w:t>27</w:t>
      </w:r>
      <w:r>
        <w:rPr>
          <w:rFonts w:hint="eastAsia" w:ascii="宋体" w:hAnsi="宋体" w:eastAsia="宋体" w:cs="宋体"/>
          <w:b/>
          <w:bCs w:val="0"/>
        </w:rPr>
        <w:t>日）</w:t>
      </w:r>
    </w:p>
    <w:p w14:paraId="0989E69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6" w:afterAutospacing="0" w:line="27" w:lineRule="atLeast"/>
        <w:ind w:right="0" w:firstLine="640" w:firstLineChars="200"/>
        <w:jc w:val="left"/>
        <w:rPr>
          <w:rFonts w:hint="eastAsia" w:ascii="宋体" w:hAnsi="宋体" w:eastAsia="宋体" w:cs="宋体"/>
          <w:i w:val="0"/>
          <w:iCs w:val="0"/>
          <w:caps w:val="0"/>
          <w:color w:val="auto"/>
          <w:spacing w:val="0"/>
          <w:sz w:val="32"/>
          <w:szCs w:val="32"/>
        </w:rPr>
      </w:pPr>
      <w:r>
        <w:rPr>
          <w:rFonts w:hint="eastAsia" w:ascii="宋体" w:hAnsi="宋体" w:eastAsia="宋体" w:cs="宋体"/>
          <w:i w:val="0"/>
          <w:iCs w:val="0"/>
          <w:caps w:val="0"/>
          <w:color w:val="auto"/>
          <w:spacing w:val="0"/>
          <w:sz w:val="32"/>
          <w:szCs w:val="32"/>
          <w:shd w:val="clear" w:fill="FFFFFF"/>
        </w:rPr>
        <w:t>根据我院业务工作开展的需要，近期拟对以下项目进行院内磋商。磋商方式分为现场磋商或电话磋商，具体方式以通知为准。欢迎有意向的公司报名参加。</w:t>
      </w:r>
    </w:p>
    <w:p w14:paraId="7BB58D0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6" w:afterAutospacing="0" w:line="27" w:lineRule="atLeast"/>
        <w:ind w:left="0" w:right="0" w:firstLine="562" w:firstLineChars="200"/>
        <w:jc w:val="left"/>
        <w:rPr>
          <w:rFonts w:hint="eastAsia" w:asciiTheme="minorEastAsia" w:hAnsiTheme="minorEastAsia" w:eastAsiaTheme="minorEastAsia" w:cstheme="minorEastAsia"/>
          <w:i w:val="0"/>
          <w:iCs w:val="0"/>
          <w:caps w:val="0"/>
          <w:color w:val="auto"/>
          <w:spacing w:val="0"/>
          <w:sz w:val="28"/>
          <w:szCs w:val="28"/>
        </w:rPr>
      </w:pPr>
      <w:r>
        <w:rPr>
          <w:rStyle w:val="10"/>
          <w:rFonts w:hint="eastAsia" w:asciiTheme="minorEastAsia" w:hAnsiTheme="minorEastAsia" w:eastAsiaTheme="minorEastAsia" w:cstheme="minorEastAsia"/>
          <w:b/>
          <w:bCs/>
          <w:i w:val="0"/>
          <w:iCs w:val="0"/>
          <w:caps w:val="0"/>
          <w:color w:val="auto"/>
          <w:spacing w:val="0"/>
          <w:sz w:val="28"/>
          <w:szCs w:val="28"/>
          <w:shd w:val="clear" w:fill="FFFFFF"/>
        </w:rPr>
        <w:t>一、项目清单：</w:t>
      </w:r>
    </w:p>
    <w:p w14:paraId="3B4BD2B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6" w:afterAutospacing="0" w:line="27" w:lineRule="atLeast"/>
        <w:ind w:left="0" w:right="0" w:firstLine="562" w:firstLineChars="200"/>
        <w:jc w:val="left"/>
        <w:rPr>
          <w:rFonts w:hint="eastAsia" w:asciiTheme="minorEastAsia" w:hAnsiTheme="minorEastAsia" w:eastAsiaTheme="minorEastAsia" w:cstheme="minorEastAsia"/>
          <w:i w:val="0"/>
          <w:iCs w:val="0"/>
          <w:caps w:val="0"/>
          <w:color w:val="auto"/>
          <w:spacing w:val="0"/>
          <w:sz w:val="28"/>
          <w:szCs w:val="28"/>
        </w:rPr>
      </w:pPr>
      <w:r>
        <w:rPr>
          <w:rStyle w:val="10"/>
          <w:rFonts w:hint="eastAsia" w:asciiTheme="minorEastAsia" w:hAnsiTheme="minorEastAsia" w:eastAsiaTheme="minorEastAsia" w:cstheme="minorEastAsia"/>
          <w:b/>
          <w:bCs/>
          <w:i w:val="0"/>
          <w:iCs w:val="0"/>
          <w:caps w:val="0"/>
          <w:color w:val="auto"/>
          <w:spacing w:val="0"/>
          <w:sz w:val="28"/>
          <w:szCs w:val="28"/>
          <w:shd w:val="clear" w:fill="FFFFFF"/>
        </w:rPr>
        <w:t>一、项目清单：</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3392"/>
        <w:gridCol w:w="2131"/>
        <w:gridCol w:w="2131"/>
      </w:tblGrid>
      <w:tr w14:paraId="75F4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93FEE33">
            <w:pPr>
              <w:keepNext w:val="0"/>
              <w:keepLines w:val="0"/>
              <w:widowControl/>
              <w:suppressLineNumbers w:val="0"/>
              <w:jc w:val="center"/>
              <w:rPr>
                <w:rFonts w:hint="default"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序号</w:t>
            </w:r>
          </w:p>
        </w:tc>
        <w:tc>
          <w:tcPr>
            <w:tcW w:w="3392" w:type="dxa"/>
          </w:tcPr>
          <w:p w14:paraId="05C9DF43">
            <w:pPr>
              <w:keepNext w:val="0"/>
              <w:keepLines w:val="0"/>
              <w:widowControl/>
              <w:suppressLineNumbers w:val="0"/>
              <w:jc w:val="center"/>
              <w:rPr>
                <w:rFonts w:hint="default"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设备名称</w:t>
            </w:r>
          </w:p>
        </w:tc>
        <w:tc>
          <w:tcPr>
            <w:tcW w:w="2131" w:type="dxa"/>
          </w:tcPr>
          <w:p w14:paraId="4ADE3A77">
            <w:pPr>
              <w:keepNext w:val="0"/>
              <w:keepLines w:val="0"/>
              <w:widowControl/>
              <w:suppressLineNumbers w:val="0"/>
              <w:jc w:val="center"/>
              <w:rPr>
                <w:rFonts w:hint="default"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数量（台）</w:t>
            </w:r>
          </w:p>
        </w:tc>
        <w:tc>
          <w:tcPr>
            <w:tcW w:w="2131" w:type="dxa"/>
          </w:tcPr>
          <w:p w14:paraId="4C5A7BA0">
            <w:pPr>
              <w:keepNext w:val="0"/>
              <w:keepLines w:val="0"/>
              <w:widowControl/>
              <w:suppressLineNumbers w:val="0"/>
              <w:jc w:val="center"/>
              <w:rPr>
                <w:rFonts w:hint="default"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预算（万元）</w:t>
            </w:r>
          </w:p>
        </w:tc>
      </w:tr>
      <w:tr w14:paraId="4FCD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CB394D8">
            <w:pPr>
              <w:keepNext w:val="0"/>
              <w:keepLines w:val="0"/>
              <w:widowControl/>
              <w:suppressLineNumbers w:val="0"/>
              <w:jc w:val="center"/>
              <w:rPr>
                <w:rFonts w:hint="default"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1</w:t>
            </w:r>
          </w:p>
        </w:tc>
        <w:tc>
          <w:tcPr>
            <w:tcW w:w="3392" w:type="dxa"/>
          </w:tcPr>
          <w:p w14:paraId="0640817B">
            <w:pPr>
              <w:keepNext w:val="0"/>
              <w:keepLines w:val="0"/>
              <w:widowControl/>
              <w:suppressLineNumbers w:val="0"/>
              <w:jc w:val="center"/>
              <w:rPr>
                <w:rFonts w:hint="eastAsia"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eastAsiaTheme="minorEastAsia" w:cstheme="minorEastAsia"/>
                <w:b w:val="0"/>
                <w:bCs w:val="0"/>
                <w:i w:val="0"/>
                <w:iCs w:val="0"/>
                <w:caps w:val="0"/>
                <w:color w:val="auto"/>
                <w:spacing w:val="15"/>
                <w:sz w:val="28"/>
                <w:szCs w:val="28"/>
                <w:shd w:val="clear" w:fill="FFFFFF"/>
                <w:lang w:val="en-US" w:eastAsia="zh-CN"/>
              </w:rPr>
              <w:t>身高体重秤</w:t>
            </w:r>
          </w:p>
        </w:tc>
        <w:tc>
          <w:tcPr>
            <w:tcW w:w="2131" w:type="dxa"/>
          </w:tcPr>
          <w:p w14:paraId="6E8EB80B">
            <w:pPr>
              <w:keepNext w:val="0"/>
              <w:keepLines w:val="0"/>
              <w:widowControl/>
              <w:suppressLineNumbers w:val="0"/>
              <w:jc w:val="center"/>
              <w:rPr>
                <w:rFonts w:hint="default"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1</w:t>
            </w:r>
          </w:p>
        </w:tc>
        <w:tc>
          <w:tcPr>
            <w:tcW w:w="2131" w:type="dxa"/>
          </w:tcPr>
          <w:p w14:paraId="11A576CF">
            <w:pPr>
              <w:keepNext w:val="0"/>
              <w:keepLines w:val="0"/>
              <w:widowControl/>
              <w:suppressLineNumbers w:val="0"/>
              <w:jc w:val="center"/>
              <w:rPr>
                <w:rFonts w:hint="default"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2.5</w:t>
            </w:r>
          </w:p>
        </w:tc>
      </w:tr>
      <w:tr w14:paraId="586A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EBDEFCC">
            <w:pPr>
              <w:keepNext w:val="0"/>
              <w:keepLines w:val="0"/>
              <w:widowControl/>
              <w:suppressLineNumbers w:val="0"/>
              <w:jc w:val="center"/>
              <w:rPr>
                <w:rFonts w:hint="default" w:asciiTheme="minorEastAsia" w:hAnsi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2</w:t>
            </w:r>
          </w:p>
        </w:tc>
        <w:tc>
          <w:tcPr>
            <w:tcW w:w="3392" w:type="dxa"/>
          </w:tcPr>
          <w:p w14:paraId="56663DBE">
            <w:pPr>
              <w:keepNext w:val="0"/>
              <w:keepLines w:val="0"/>
              <w:widowControl/>
              <w:suppressLineNumbers w:val="0"/>
              <w:jc w:val="center"/>
              <w:rPr>
                <w:rFonts w:hint="eastAsia" w:asciiTheme="minorEastAsia" w:hAnsiTheme="minorEastAsia" w:eastAsiaTheme="minorEastAsia" w:cstheme="minorEastAsia"/>
                <w:b w:val="0"/>
                <w:bCs w:val="0"/>
                <w:i w:val="0"/>
                <w:iCs w:val="0"/>
                <w:caps w:val="0"/>
                <w:color w:val="auto"/>
                <w:spacing w:val="15"/>
                <w:sz w:val="28"/>
                <w:szCs w:val="28"/>
                <w:shd w:val="clear" w:fill="FFFFFF"/>
                <w:lang w:val="en-US" w:eastAsia="zh-CN"/>
              </w:rPr>
            </w:pPr>
            <w:r>
              <w:rPr>
                <w:rFonts w:hint="eastAsia" w:asciiTheme="minorEastAsia" w:hAnsiTheme="minorEastAsia" w:eastAsiaTheme="minorEastAsia" w:cstheme="minorEastAsia"/>
                <w:b w:val="0"/>
                <w:bCs w:val="0"/>
                <w:i w:val="0"/>
                <w:iCs w:val="0"/>
                <w:caps w:val="0"/>
                <w:color w:val="auto"/>
                <w:spacing w:val="15"/>
                <w:sz w:val="28"/>
                <w:szCs w:val="28"/>
                <w:shd w:val="clear" w:fill="FFFFFF"/>
                <w:lang w:val="en-US" w:eastAsia="zh-CN"/>
              </w:rPr>
              <w:t>医用全自动电子血压计</w:t>
            </w:r>
          </w:p>
        </w:tc>
        <w:tc>
          <w:tcPr>
            <w:tcW w:w="2131" w:type="dxa"/>
          </w:tcPr>
          <w:p w14:paraId="04B530FA">
            <w:pPr>
              <w:keepNext w:val="0"/>
              <w:keepLines w:val="0"/>
              <w:widowControl/>
              <w:suppressLineNumbers w:val="0"/>
              <w:jc w:val="center"/>
              <w:rPr>
                <w:rFonts w:hint="default" w:asciiTheme="minorEastAsia" w:hAnsi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1</w:t>
            </w:r>
          </w:p>
        </w:tc>
        <w:tc>
          <w:tcPr>
            <w:tcW w:w="2131" w:type="dxa"/>
          </w:tcPr>
          <w:p w14:paraId="3CB4ADAD">
            <w:pPr>
              <w:keepNext w:val="0"/>
              <w:keepLines w:val="0"/>
              <w:widowControl/>
              <w:suppressLineNumbers w:val="0"/>
              <w:jc w:val="center"/>
              <w:rPr>
                <w:rFonts w:hint="default" w:asciiTheme="minorEastAsia" w:hAnsi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2.5</w:t>
            </w:r>
          </w:p>
        </w:tc>
      </w:tr>
    </w:tbl>
    <w:p w14:paraId="1A4B4EF2">
      <w:pPr>
        <w:keepNext w:val="0"/>
        <w:keepLines w:val="0"/>
        <w:widowControl/>
        <w:numPr>
          <w:ilvl w:val="0"/>
          <w:numId w:val="1"/>
        </w:numPr>
        <w:suppressLineNumbers w:val="0"/>
        <w:ind w:left="70" w:leftChars="0" w:firstLine="560" w:firstLineChars="0"/>
        <w:jc w:val="left"/>
        <w:rPr>
          <w:rFonts w:hint="eastAsia" w:asciiTheme="minorEastAsia" w:hAnsiTheme="minorEastAsia" w:eastAsiaTheme="minorEastAsia" w:cstheme="minorEastAsia"/>
          <w:b w:val="0"/>
          <w:bCs w:val="0"/>
          <w:i w:val="0"/>
          <w:iCs w:val="0"/>
          <w:caps w:val="0"/>
          <w:color w:val="auto"/>
          <w:spacing w:val="15"/>
          <w:sz w:val="28"/>
          <w:szCs w:val="28"/>
          <w:shd w:val="clear" w:fill="FFFFFF"/>
          <w:lang w:val="en-US" w:eastAsia="zh-CN"/>
        </w:rPr>
      </w:pPr>
      <w:r>
        <w:rPr>
          <w:rFonts w:hint="eastAsia" w:asciiTheme="minorEastAsia" w:hAnsiTheme="minorEastAsia" w:eastAsiaTheme="minorEastAsia" w:cstheme="minorEastAsia"/>
          <w:b w:val="0"/>
          <w:bCs w:val="0"/>
          <w:i w:val="0"/>
          <w:iCs w:val="0"/>
          <w:caps w:val="0"/>
          <w:color w:val="auto"/>
          <w:spacing w:val="15"/>
          <w:sz w:val="28"/>
          <w:szCs w:val="28"/>
          <w:shd w:val="clear" w:fill="FFFFFF"/>
          <w:lang w:val="en-US" w:eastAsia="zh-CN"/>
        </w:rPr>
        <w:t>身高体重秤</w:t>
      </w:r>
      <w:r>
        <w:rPr>
          <w:rFonts w:hint="eastAsia" w:asciiTheme="minorEastAsia" w:hAnsiTheme="minorEastAsia" w:cstheme="minorEastAsia"/>
          <w:b w:val="0"/>
          <w:bCs w:val="0"/>
          <w:i w:val="0"/>
          <w:iCs w:val="0"/>
          <w:caps w:val="0"/>
          <w:color w:val="auto"/>
          <w:spacing w:val="15"/>
          <w:sz w:val="28"/>
          <w:szCs w:val="28"/>
          <w:shd w:val="clear" w:fill="FFFFFF"/>
          <w:lang w:val="en-US" w:eastAsia="zh-CN"/>
        </w:rPr>
        <w:t>设备技术要求：</w:t>
      </w:r>
    </w:p>
    <w:p w14:paraId="7729FC98">
      <w:pPr>
        <w:numPr>
          <w:ilvl w:val="0"/>
          <w:numId w:val="2"/>
        </w:numPr>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用于健康管理中心慢病管理·三高共管或专病种深度检查，可与临床代谢中心、高血压中心、心脏康复中心互联互通。</w:t>
      </w:r>
    </w:p>
    <w:p w14:paraId="30A90FA1">
      <w:pPr>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测量参数：身高，体重，BMI值</w:t>
      </w:r>
    </w:p>
    <w:p w14:paraId="75B3423C">
      <w:pPr>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val="0"/>
          <w:bCs w:val="0"/>
          <w:i w:val="0"/>
          <w:iCs w:val="0"/>
          <w:caps w:val="0"/>
          <w:color w:val="auto"/>
          <w:spacing w:val="15"/>
          <w:sz w:val="28"/>
          <w:szCs w:val="28"/>
          <w:shd w:val="clear" w:fill="FFFFFF"/>
          <w:lang w:val="en-US" w:eastAsia="zh-CN"/>
        </w:rPr>
        <w:t>（3）</w:t>
      </w:r>
      <w:r>
        <w:rPr>
          <w:rFonts w:hint="eastAsia" w:asciiTheme="minorEastAsia" w:hAnsiTheme="minorEastAsia" w:eastAsiaTheme="minorEastAsia" w:cstheme="minorEastAsia"/>
          <w:sz w:val="28"/>
          <w:szCs w:val="28"/>
        </w:rPr>
        <w:t>结果打印：自动热敏打印</w:t>
      </w:r>
    </w:p>
    <w:p w14:paraId="41AC3E56">
      <w:pPr>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校正方式：提供标准校正工具</w:t>
      </w:r>
    </w:p>
    <w:p w14:paraId="7B88FD24">
      <w:pPr>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5</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测量范围：身高30~205cm</w:t>
      </w:r>
    </w:p>
    <w:p w14:paraId="0C54EEB5">
      <w:pPr>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允许误差 ±0.5cm(+10℃&lt;环境温度≤+40℃)   ±0.6cm (+5℃&lt;环境温度≤+10℃)</w:t>
      </w:r>
    </w:p>
    <w:p w14:paraId="07300D64">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重量 5.0~300kg   允许误差 ±0.1 kg</w:t>
      </w:r>
    </w:p>
    <w:p w14:paraId="4DC1E690">
      <w:pPr>
        <w:spacing w:line="360" w:lineRule="auto"/>
        <w:rPr>
          <w:rFonts w:hint="eastAsia" w:asciiTheme="minorEastAsia" w:hAnsiTheme="minorEastAsia" w:eastAsiaTheme="minorEastAsia" w:cstheme="minorEastAsia"/>
          <w:b w:val="0"/>
          <w:bCs w:val="0"/>
          <w:i w:val="0"/>
          <w:iCs w:val="0"/>
          <w:caps w:val="0"/>
          <w:color w:val="auto"/>
          <w:spacing w:val="15"/>
          <w:sz w:val="28"/>
          <w:szCs w:val="28"/>
          <w:shd w:val="clear" w:fill="FFFFFF"/>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支持通过微信小程序和患者助手APP建立健康账户，完成信息登记，检测结果自动传输至受检者微信小程序、患者助手APP、医生APP和院内医生管理平台，生成身高体重检查参数和三高综合健康报告</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免费提供数据传输服务。</w:t>
      </w:r>
    </w:p>
    <w:p w14:paraId="734D5D8E">
      <w:pPr>
        <w:keepNext w:val="0"/>
        <w:keepLines w:val="0"/>
        <w:widowControl/>
        <w:numPr>
          <w:ilvl w:val="0"/>
          <w:numId w:val="1"/>
        </w:numPr>
        <w:suppressLineNumbers w:val="0"/>
        <w:ind w:left="70" w:leftChars="0" w:firstLine="560" w:firstLineChars="0"/>
        <w:jc w:val="left"/>
        <w:rPr>
          <w:rFonts w:hint="default" w:asciiTheme="minorEastAsia" w:hAnsiTheme="minorEastAsia" w:eastAsiaTheme="minorEastAsia" w:cstheme="minorEastAsia"/>
          <w:b w:val="0"/>
          <w:bCs w:val="0"/>
          <w:i w:val="0"/>
          <w:iCs w:val="0"/>
          <w:caps w:val="0"/>
          <w:color w:val="auto"/>
          <w:spacing w:val="15"/>
          <w:sz w:val="28"/>
          <w:szCs w:val="28"/>
          <w:shd w:val="clear" w:fill="FFFFFF"/>
          <w:lang w:val="en-US" w:eastAsia="zh-CN"/>
        </w:rPr>
      </w:pPr>
      <w:r>
        <w:rPr>
          <w:rFonts w:hint="eastAsia" w:asciiTheme="minorEastAsia" w:hAnsiTheme="minorEastAsia" w:eastAsiaTheme="minorEastAsia" w:cstheme="minorEastAsia"/>
          <w:b w:val="0"/>
          <w:bCs w:val="0"/>
          <w:i w:val="0"/>
          <w:iCs w:val="0"/>
          <w:caps w:val="0"/>
          <w:color w:val="auto"/>
          <w:spacing w:val="15"/>
          <w:sz w:val="28"/>
          <w:szCs w:val="28"/>
          <w:shd w:val="clear" w:fill="FFFFFF"/>
          <w:lang w:val="en-US" w:eastAsia="zh-CN"/>
        </w:rPr>
        <w:t>医用全自动电子血压计</w:t>
      </w:r>
      <w:r>
        <w:rPr>
          <w:rFonts w:hint="eastAsia" w:asciiTheme="minorEastAsia" w:hAnsiTheme="minorEastAsia" w:cstheme="minorEastAsia"/>
          <w:b w:val="0"/>
          <w:bCs w:val="0"/>
          <w:i w:val="0"/>
          <w:iCs w:val="0"/>
          <w:caps w:val="0"/>
          <w:color w:val="auto"/>
          <w:spacing w:val="15"/>
          <w:sz w:val="28"/>
          <w:szCs w:val="28"/>
          <w:shd w:val="clear" w:fill="FFFFFF"/>
          <w:lang w:val="en-US" w:eastAsia="zh-CN"/>
        </w:rPr>
        <w:t>设备技术要求：</w:t>
      </w:r>
    </w:p>
    <w:p w14:paraId="6FAF4440">
      <w:pPr>
        <w:pageBreakBefore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适应臂周范围：17～42cm</w:t>
      </w:r>
    </w:p>
    <w:p w14:paraId="31DA47EF">
      <w:pPr>
        <w:pageBreakBefore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测量范围：血压量程：0～299mmHg；脉博数：40～180次/分</w:t>
      </w:r>
    </w:p>
    <w:p w14:paraId="1E0658E5">
      <w:pPr>
        <w:pageBreakBefore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手臂伸入检测功能手臂伸入臂筒时，感知测量开始，启动语音引导</w:t>
      </w:r>
    </w:p>
    <w:p w14:paraId="78E00A21">
      <w:pPr>
        <w:pageBreakBefore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测量精度：压力显示精度：±3mmHg（±0.4KPa）；脉搏测量精度：±2%或±2次/分（取最大者）</w:t>
      </w:r>
    </w:p>
    <w:p w14:paraId="78DAB6E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val="0"/>
          <w:bCs w:val="0"/>
          <w:i w:val="0"/>
          <w:iCs w:val="0"/>
          <w:caps w:val="0"/>
          <w:color w:val="auto"/>
          <w:spacing w:val="15"/>
          <w:sz w:val="28"/>
          <w:szCs w:val="28"/>
          <w:shd w:val="clear" w:fill="FFFFFF"/>
          <w:lang w:val="en-US" w:eastAsia="zh-CN"/>
        </w:rPr>
        <w:t>（5）</w:t>
      </w:r>
      <w:r>
        <w:rPr>
          <w:rFonts w:hint="eastAsia" w:asciiTheme="minorEastAsia" w:hAnsiTheme="minorEastAsia" w:eastAsiaTheme="minorEastAsia" w:cstheme="minorEastAsia"/>
          <w:sz w:val="28"/>
          <w:szCs w:val="28"/>
        </w:rPr>
        <w:t>平均测量模式可进行2-3次的测量，并自动得出平均值（中国高血压防治指南推荐的诊室测量方法）</w:t>
      </w:r>
    </w:p>
    <w:p w14:paraId="7C16163B">
      <w:pPr>
        <w:pageBreakBefore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精度保障：需提供符合中国高血压指南要求的认证网站（http://www.dableducational.org）上查询证明材料</w:t>
      </w:r>
    </w:p>
    <w:p w14:paraId="0DE9E4CD">
      <w:pPr>
        <w:pStyle w:val="4"/>
        <w:rPr>
          <w:rFonts w:hint="eastAsia" w:asciiTheme="minorEastAsia" w:hAnsiTheme="minorEastAsia" w:eastAsiaTheme="minorEastAsia" w:cstheme="minorEastAsia"/>
          <w:b w:val="0"/>
          <w:bCs/>
          <w:sz w:val="28"/>
          <w:szCs w:val="28"/>
          <w:lang w:val="en-US" w:eastAsia="zh-CN"/>
        </w:rPr>
      </w:pPr>
      <w:bookmarkStart w:id="0" w:name="_Hlk135233796"/>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lang w:val="en-US" w:eastAsia="zh-CN"/>
        </w:rPr>
        <w:t>7</w:t>
      </w:r>
      <w:r>
        <w:rPr>
          <w:rFonts w:hint="eastAsia" w:asciiTheme="minorEastAsia" w:hAnsiTheme="minorEastAsia" w:eastAsiaTheme="minorEastAsia" w:cstheme="minorEastAsia"/>
          <w:b w:val="0"/>
          <w:bCs/>
          <w:sz w:val="28"/>
          <w:szCs w:val="28"/>
          <w:lang w:eastAsia="zh-CN"/>
        </w:rPr>
        <w:t>）</w:t>
      </w:r>
      <w:bookmarkEnd w:id="0"/>
      <w:r>
        <w:rPr>
          <w:rFonts w:hint="eastAsia" w:asciiTheme="minorEastAsia" w:hAnsiTheme="minorEastAsia" w:eastAsiaTheme="minorEastAsia" w:cstheme="minorEastAsia"/>
          <w:b w:val="0"/>
          <w:bCs/>
          <w:sz w:val="28"/>
          <w:szCs w:val="28"/>
        </w:rPr>
        <w:t>系统标准</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rPr>
        <w:t>采集终端系统：符合三高共管-Connection/慢病深管-Connection标准等相关慢病系统连接；可在外网环境下，实现血压数值自动传输至医生电脑端，医生手机端和患者手机端。可对接医院HIS/LIS系统</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rPr>
        <w:t>智慧血压测量系统：可局域网络下，单系统使用，</w:t>
      </w:r>
      <w:r>
        <w:rPr>
          <w:rFonts w:hint="eastAsia" w:asciiTheme="minorEastAsia" w:hAnsiTheme="minorEastAsia" w:eastAsiaTheme="minorEastAsia" w:cstheme="minorEastAsia"/>
          <w:b w:val="0"/>
          <w:bCs/>
          <w:color w:val="000000"/>
          <w:kern w:val="0"/>
          <w:sz w:val="28"/>
          <w:szCs w:val="28"/>
        </w:rPr>
        <w:t>血压值可保存CSV数据，连接打印机直接生成A4版纸版报告。</w:t>
      </w:r>
      <w:r>
        <w:rPr>
          <w:rFonts w:hint="eastAsia" w:asciiTheme="minorEastAsia" w:hAnsiTheme="minorEastAsia" w:eastAsiaTheme="minorEastAsia" w:cstheme="minorEastAsia"/>
          <w:b w:val="0"/>
          <w:bCs/>
          <w:sz w:val="28"/>
          <w:szCs w:val="28"/>
        </w:rPr>
        <w:t>对接医院HIS/LIS系统。</w:t>
      </w:r>
      <w:r>
        <w:rPr>
          <w:rFonts w:hint="eastAsia" w:asciiTheme="minorEastAsia" w:hAnsiTheme="minorEastAsia" w:eastAsiaTheme="minorEastAsia" w:cstheme="minorEastAsia"/>
          <w:b w:val="0"/>
          <w:bCs/>
          <w:sz w:val="28"/>
          <w:szCs w:val="28"/>
          <w:lang w:val="en-US" w:eastAsia="zh-CN"/>
        </w:rPr>
        <w:t>免费提供数据传输服务。</w:t>
      </w:r>
    </w:p>
    <w:p w14:paraId="5497FA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10"/>
          <w:rFonts w:hint="eastAsia" w:asciiTheme="minorEastAsia" w:hAnsiTheme="minorEastAsia" w:eastAsiaTheme="minorEastAsia" w:cstheme="minorEastAsia"/>
          <w:b/>
          <w:bCs/>
          <w:i w:val="0"/>
          <w:iCs w:val="0"/>
          <w:caps w:val="0"/>
          <w:color w:val="auto"/>
          <w:spacing w:val="0"/>
          <w:sz w:val="28"/>
          <w:szCs w:val="28"/>
          <w:shd w:val="clear" w:fill="FFFFFF"/>
        </w:rPr>
        <w:t>二、参加磋商要求：</w:t>
      </w:r>
    </w:p>
    <w:p w14:paraId="638F4A9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（一）参加</w:t>
      </w:r>
      <w:r>
        <w:rPr>
          <w:rFonts w:hint="eastAsia" w:asciiTheme="minorEastAsia" w:hAnsiTheme="minorEastAsia" w:eastAsiaTheme="minorEastAsia" w:cstheme="minorEastAsia"/>
          <w:i w:val="0"/>
          <w:iCs w:val="0"/>
          <w:caps w:val="0"/>
          <w:color w:val="auto"/>
          <w:spacing w:val="0"/>
          <w:sz w:val="28"/>
          <w:szCs w:val="28"/>
          <w:shd w:val="clear" w:fill="FFFFFF"/>
          <w:lang w:eastAsia="zh-CN"/>
        </w:rPr>
        <w:t>人员</w:t>
      </w:r>
      <w:r>
        <w:rPr>
          <w:rFonts w:hint="eastAsia" w:asciiTheme="minorEastAsia" w:hAnsiTheme="minorEastAsia" w:eastAsiaTheme="minorEastAsia" w:cstheme="minorEastAsia"/>
          <w:i w:val="0"/>
          <w:iCs w:val="0"/>
          <w:caps w:val="0"/>
          <w:color w:val="auto"/>
          <w:spacing w:val="0"/>
          <w:sz w:val="28"/>
          <w:szCs w:val="28"/>
          <w:shd w:val="clear" w:fill="FFFFFF"/>
        </w:rPr>
        <w:t>应遵守的纪律</w:t>
      </w:r>
    </w:p>
    <w:p w14:paraId="655DA4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1、参加</w:t>
      </w:r>
      <w:r>
        <w:rPr>
          <w:rFonts w:hint="eastAsia" w:asciiTheme="minorEastAsia" w:hAnsiTheme="minorEastAsia" w:eastAsiaTheme="minorEastAsia" w:cstheme="minorEastAsia"/>
          <w:i w:val="0"/>
          <w:iCs w:val="0"/>
          <w:caps w:val="0"/>
          <w:color w:val="auto"/>
          <w:spacing w:val="0"/>
          <w:sz w:val="28"/>
          <w:szCs w:val="28"/>
          <w:shd w:val="clear" w:fill="FFFFFF"/>
          <w:lang w:eastAsia="zh-CN"/>
        </w:rPr>
        <w:t>人员</w:t>
      </w:r>
      <w:r>
        <w:rPr>
          <w:rFonts w:hint="eastAsia" w:asciiTheme="minorEastAsia" w:hAnsiTheme="minorEastAsia" w:eastAsiaTheme="minorEastAsia" w:cstheme="minorEastAsia"/>
          <w:i w:val="0"/>
          <w:iCs w:val="0"/>
          <w:caps w:val="0"/>
          <w:color w:val="auto"/>
          <w:spacing w:val="0"/>
          <w:sz w:val="28"/>
          <w:szCs w:val="28"/>
          <w:shd w:val="clear" w:fill="FFFFFF"/>
        </w:rPr>
        <w:t>必须熟练掌握项目的要求及技术等（参加人不熟悉的要专业技术人员到场），不得一问三不知；</w:t>
      </w:r>
    </w:p>
    <w:p w14:paraId="030806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2、不得伪造资质证书、营业执照、税务登记证、银行账号、设计图签、图章；</w:t>
      </w:r>
    </w:p>
    <w:p w14:paraId="7B92561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3、不得未经委托允许他人以本企业或本人的名义参与磋商报价活动；</w:t>
      </w:r>
    </w:p>
    <w:p w14:paraId="680BE78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4、不得采用弄虚作假、串通投标、围标、哄抬或恶意降低报价、行贿等不正当手段影响磋商结果，</w:t>
      </w:r>
      <w:r>
        <w:rPr>
          <w:rStyle w:val="10"/>
          <w:rFonts w:hint="eastAsia" w:asciiTheme="minorEastAsia" w:hAnsiTheme="minorEastAsia" w:eastAsiaTheme="minorEastAsia" w:cstheme="minorEastAsia"/>
          <w:b/>
          <w:bCs/>
          <w:i w:val="0"/>
          <w:iCs w:val="0"/>
          <w:caps w:val="0"/>
          <w:color w:val="auto"/>
          <w:spacing w:val="0"/>
          <w:sz w:val="28"/>
          <w:szCs w:val="28"/>
          <w:shd w:val="clear" w:fill="FFFFFF"/>
        </w:rPr>
        <w:t>（例如投标材料制作及内容排版高度相似、有雷同现象，视为串通投标、围标行为）</w:t>
      </w:r>
      <w:r>
        <w:rPr>
          <w:rFonts w:hint="eastAsia" w:asciiTheme="minorEastAsia" w:hAnsiTheme="minorEastAsia" w:eastAsiaTheme="minorEastAsia" w:cstheme="minorEastAsia"/>
          <w:i w:val="0"/>
          <w:iCs w:val="0"/>
          <w:caps w:val="0"/>
          <w:color w:val="auto"/>
          <w:spacing w:val="0"/>
          <w:sz w:val="28"/>
          <w:szCs w:val="28"/>
          <w:shd w:val="clear" w:fill="FFFFFF"/>
        </w:rPr>
        <w:t>；</w:t>
      </w:r>
    </w:p>
    <w:p w14:paraId="756E0C6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5、报价人不得以不正当手段搞促销活动，在磋商洽谈前、磋商洽谈中以及洽谈后均不得以任何名义给医院相关领导或工作人员财物或提成；</w:t>
      </w:r>
    </w:p>
    <w:p w14:paraId="220E605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6、不得与医院相关领导或工作人员非正常交往，不得宴请、送礼、馈赠或邀请其参与其他可能影响公正招标或磋商的活动；</w:t>
      </w:r>
    </w:p>
    <w:p w14:paraId="520F370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7、不得私自向评委递交材料或暗示；不得打领导旗号授意某公司信息；</w:t>
      </w:r>
    </w:p>
    <w:p w14:paraId="797732E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8、在磋商期间，报价人不得询问评价情况，不得进行旨在影响评价结果的活动；</w:t>
      </w:r>
    </w:p>
    <w:p w14:paraId="6369119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9、报价人之间不得互相诋毁，干扰磋商工作。</w:t>
      </w:r>
    </w:p>
    <w:p w14:paraId="169B82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（二）标书里必须含有三证合一营业执照以及应有中国裁判文书网公司全名近三年全文检索查询（不设置其他条件）截图。如资质不全，不许参会。</w:t>
      </w:r>
    </w:p>
    <w:p w14:paraId="0C96FE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（三）材料每页应加盖公司章。</w:t>
      </w:r>
    </w:p>
    <w:p w14:paraId="52A42481">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（四）</w:t>
      </w:r>
      <w:r>
        <w:rPr>
          <w:rFonts w:hint="eastAsia" w:asciiTheme="minorEastAsia" w:hAnsiTheme="minorEastAsia" w:eastAsiaTheme="minorEastAsia" w:cstheme="minorEastAsia"/>
          <w:color w:val="000000"/>
          <w:kern w:val="0"/>
          <w:sz w:val="28"/>
          <w:szCs w:val="28"/>
          <w:lang w:val="en-US" w:eastAsia="zh-CN" w:bidi="ar"/>
        </w:rPr>
        <w:t>本项目不接受联合体参与报价，不允许转包、分包。</w:t>
      </w:r>
    </w:p>
    <w:p w14:paraId="1C71896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10"/>
          <w:rFonts w:hint="eastAsia" w:asciiTheme="minorEastAsia" w:hAnsiTheme="minorEastAsia" w:eastAsiaTheme="minorEastAsia" w:cstheme="minorEastAsia"/>
          <w:b/>
          <w:bCs/>
          <w:i w:val="0"/>
          <w:iCs w:val="0"/>
          <w:caps w:val="0"/>
          <w:color w:val="auto"/>
          <w:spacing w:val="0"/>
          <w:sz w:val="28"/>
          <w:szCs w:val="28"/>
          <w:shd w:val="clear" w:fill="FFFFFF"/>
        </w:rPr>
        <w:t>投标注意事项：</w:t>
      </w:r>
    </w:p>
    <w:p w14:paraId="41AAB9E3">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leftChars="0" w:right="0" w:firstLine="56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中国裁判文书网公司全名近三年全文检索查询（不设置其他条件），整页面截图打印盖章 ；若存在“刑事案由”需每项案件整页面截图打印盖章</w:t>
      </w:r>
    </w:p>
    <w:p w14:paraId="76E9BEA6">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leftChars="0" w:right="0" w:firstLine="56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法人授权委托书要求法人、被授权人签字并加盖公章</w:t>
      </w:r>
    </w:p>
    <w:p w14:paraId="287C9784">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leftChars="0" w:right="0" w:firstLine="56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投标人到现场请携带本人身份证（如方式为现场磋商）</w:t>
      </w:r>
    </w:p>
    <w:p w14:paraId="032E11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10"/>
          <w:rFonts w:hint="eastAsia" w:asciiTheme="minorEastAsia" w:hAnsiTheme="minorEastAsia" w:eastAsiaTheme="minorEastAsia" w:cstheme="minorEastAsia"/>
          <w:b/>
          <w:bCs/>
          <w:i w:val="0"/>
          <w:iCs w:val="0"/>
          <w:caps w:val="0"/>
          <w:color w:val="auto"/>
          <w:spacing w:val="0"/>
          <w:sz w:val="28"/>
          <w:szCs w:val="28"/>
          <w:shd w:val="clear" w:fill="FFFFFF"/>
        </w:rPr>
        <w:t>三</w:t>
      </w:r>
      <w:r>
        <w:rPr>
          <w:rStyle w:val="10"/>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10"/>
          <w:rFonts w:hint="eastAsia" w:asciiTheme="minorEastAsia" w:hAnsiTheme="minorEastAsia" w:eastAsiaTheme="minorEastAsia" w:cstheme="minorEastAsia"/>
          <w:b/>
          <w:bCs/>
          <w:i w:val="0"/>
          <w:iCs w:val="0"/>
          <w:caps w:val="0"/>
          <w:color w:val="auto"/>
          <w:spacing w:val="0"/>
          <w:sz w:val="28"/>
          <w:szCs w:val="28"/>
          <w:shd w:val="clear" w:fill="FFFFFF"/>
        </w:rPr>
        <w:t>材料需求及递交方式：</w:t>
      </w:r>
    </w:p>
    <w:p w14:paraId="6B18A21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   1</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（1）磋商方式为现场磋商时，由参加公司代表参加询价当日当场面交专家小组。（2）磋商方式为电话磋商时，由参加公司在磋商之日</w:t>
      </w:r>
      <w:r>
        <w:rPr>
          <w:rStyle w:val="10"/>
          <w:rFonts w:hint="eastAsia" w:asciiTheme="minorEastAsia" w:hAnsiTheme="minorEastAsia" w:eastAsiaTheme="minorEastAsia" w:cstheme="minorEastAsia"/>
          <w:b/>
          <w:bCs/>
          <w:i w:val="0"/>
          <w:iCs w:val="0"/>
          <w:caps w:val="0"/>
          <w:color w:val="auto"/>
          <w:spacing w:val="0"/>
          <w:sz w:val="28"/>
          <w:szCs w:val="28"/>
          <w:shd w:val="clear" w:fill="FFFFFF"/>
        </w:rPr>
        <w:t>前一个工作日</w:t>
      </w:r>
      <w:r>
        <w:rPr>
          <w:rFonts w:hint="eastAsia" w:asciiTheme="minorEastAsia" w:hAnsiTheme="minorEastAsia" w:eastAsiaTheme="minorEastAsia" w:cstheme="minorEastAsia"/>
          <w:i w:val="0"/>
          <w:iCs w:val="0"/>
          <w:caps w:val="0"/>
          <w:color w:val="auto"/>
          <w:spacing w:val="0"/>
          <w:sz w:val="28"/>
          <w:szCs w:val="28"/>
          <w:shd w:val="clear" w:fill="FFFFFF"/>
        </w:rPr>
        <w:t>，将标书寄至医院招标办（地址：广西柳州市</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鱼峰区政和路6</w:t>
      </w:r>
      <w:r>
        <w:rPr>
          <w:rFonts w:hint="eastAsia" w:asciiTheme="minorEastAsia" w:hAnsiTheme="minorEastAsia" w:eastAsiaTheme="minorEastAsia" w:cstheme="minorEastAsia"/>
          <w:i w:val="0"/>
          <w:iCs w:val="0"/>
          <w:caps w:val="0"/>
          <w:color w:val="auto"/>
          <w:spacing w:val="0"/>
          <w:sz w:val="28"/>
          <w:szCs w:val="28"/>
          <w:shd w:val="clear" w:fill="FFFFFF"/>
        </w:rPr>
        <w:t>6号，招标办公室，电话：</w:t>
      </w:r>
      <w:r>
        <w:rPr>
          <w:rFonts w:hint="eastAsia" w:asciiTheme="minorEastAsia" w:hAnsiTheme="minorEastAsia" w:cstheme="minorEastAsia"/>
          <w:i w:val="0"/>
          <w:iCs w:val="0"/>
          <w:caps w:val="0"/>
          <w:color w:val="auto"/>
          <w:spacing w:val="0"/>
          <w:sz w:val="28"/>
          <w:szCs w:val="28"/>
          <w:shd w:val="clear" w:fill="FFFFFF"/>
          <w:lang w:val="en-US" w:eastAsia="zh-CN"/>
        </w:rPr>
        <w:t>15107724185</w:t>
      </w:r>
      <w:r>
        <w:rPr>
          <w:rFonts w:hint="eastAsia" w:asciiTheme="minorEastAsia" w:hAnsiTheme="minorEastAsia" w:eastAsiaTheme="minorEastAsia" w:cstheme="minorEastAsia"/>
          <w:i w:val="0"/>
          <w:iCs w:val="0"/>
          <w:caps w:val="0"/>
          <w:color w:val="auto"/>
          <w:spacing w:val="0"/>
          <w:sz w:val="28"/>
          <w:szCs w:val="28"/>
          <w:shd w:val="clear" w:fill="FFFFFF"/>
        </w:rPr>
        <w:t>）</w:t>
      </w:r>
    </w:p>
    <w:p w14:paraId="2480F9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   2</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材料装订顺序：封面（请注明联系人姓名与电话）→响应函→</w:t>
      </w:r>
      <w:r>
        <w:rPr>
          <w:rFonts w:hint="eastAsia" w:asciiTheme="minorEastAsia" w:hAnsiTheme="minorEastAsia" w:cstheme="minorEastAsia"/>
          <w:i w:val="0"/>
          <w:iCs w:val="0"/>
          <w:caps w:val="0"/>
          <w:color w:val="auto"/>
          <w:spacing w:val="0"/>
          <w:sz w:val="28"/>
          <w:szCs w:val="28"/>
          <w:shd w:val="clear" w:fill="FFFFFF"/>
          <w:lang w:val="en-US" w:eastAsia="zh-CN"/>
        </w:rPr>
        <w:t>目录</w:t>
      </w:r>
      <w:r>
        <w:rPr>
          <w:rFonts w:hint="eastAsia" w:asciiTheme="minorEastAsia" w:hAnsiTheme="minorEastAsia" w:eastAsiaTheme="minorEastAsia" w:cstheme="minorEastAsia"/>
          <w:i w:val="0"/>
          <w:iCs w:val="0"/>
          <w:caps w:val="0"/>
          <w:color w:val="auto"/>
          <w:spacing w:val="0"/>
          <w:sz w:val="28"/>
          <w:szCs w:val="28"/>
          <w:shd w:val="clear" w:fill="FFFFFF"/>
        </w:rPr>
        <w:t>→报价明细表→维保期后续保报价表→信用承诺函→响应声明→公司资质相关证照→相关完整的授权链（例如：</w:t>
      </w:r>
      <w:r>
        <w:rPr>
          <w:rStyle w:val="10"/>
          <w:rFonts w:hint="eastAsia" w:asciiTheme="minorEastAsia" w:hAnsiTheme="minorEastAsia" w:eastAsiaTheme="minorEastAsia" w:cstheme="minorEastAsia"/>
          <w:b/>
          <w:bCs/>
          <w:i w:val="0"/>
          <w:iCs w:val="0"/>
          <w:caps w:val="0"/>
          <w:color w:val="auto"/>
          <w:spacing w:val="0"/>
          <w:sz w:val="28"/>
          <w:szCs w:val="28"/>
          <w:shd w:val="clear" w:fill="FFFFFF"/>
        </w:rPr>
        <w:t>厂家与总代的授权、总代与经销的授权等相关授权互相衔接上，合法合规</w:t>
      </w:r>
      <w:r>
        <w:rPr>
          <w:rFonts w:hint="eastAsia" w:asciiTheme="minorEastAsia" w:hAnsiTheme="minorEastAsia" w:eastAsiaTheme="minorEastAsia" w:cstheme="minorEastAsia"/>
          <w:i w:val="0"/>
          <w:iCs w:val="0"/>
          <w:caps w:val="0"/>
          <w:color w:val="auto"/>
          <w:spacing w:val="0"/>
          <w:sz w:val="28"/>
          <w:szCs w:val="28"/>
          <w:shd w:val="clear" w:fill="FFFFFF"/>
        </w:rPr>
        <w:t>）→在信用中国、中国政府采购网、中国裁判文书网上的查询结果整页面截图，（备注：搜索查询时切勿输入其他关键词，直接输入公司名称查询即可，</w:t>
      </w:r>
      <w:r>
        <w:rPr>
          <w:rStyle w:val="10"/>
          <w:rFonts w:hint="eastAsia" w:asciiTheme="minorEastAsia" w:hAnsiTheme="minorEastAsia" w:eastAsiaTheme="minorEastAsia" w:cstheme="minorEastAsia"/>
          <w:b/>
          <w:bCs/>
          <w:i w:val="0"/>
          <w:iCs w:val="0"/>
          <w:caps w:val="0"/>
          <w:color w:val="auto"/>
          <w:spacing w:val="0"/>
          <w:sz w:val="28"/>
          <w:szCs w:val="28"/>
          <w:shd w:val="clear" w:fill="FFFFFF"/>
        </w:rPr>
        <w:t>注意请将网页左上角的时间一并截图下来</w:t>
      </w:r>
      <w:r>
        <w:rPr>
          <w:rFonts w:hint="eastAsia" w:asciiTheme="minorEastAsia" w:hAnsiTheme="minorEastAsia" w:eastAsiaTheme="minorEastAsia" w:cstheme="minorEastAsia"/>
          <w:i w:val="0"/>
          <w:iCs w:val="0"/>
          <w:caps w:val="0"/>
          <w:color w:val="auto"/>
          <w:spacing w:val="0"/>
          <w:sz w:val="28"/>
          <w:szCs w:val="28"/>
          <w:shd w:val="clear" w:fill="FFFFFF"/>
        </w:rPr>
        <w:t>）→法定代表人身份证明→来参加现场磋商/市场调查会的公司人员必须要有该公司的授权委托书，</w:t>
      </w:r>
      <w:r>
        <w:rPr>
          <w:rStyle w:val="10"/>
          <w:rFonts w:hint="eastAsia" w:asciiTheme="minorEastAsia" w:hAnsiTheme="minorEastAsia" w:eastAsiaTheme="minorEastAsia" w:cstheme="minorEastAsia"/>
          <w:b/>
          <w:bCs/>
          <w:i w:val="0"/>
          <w:iCs w:val="0"/>
          <w:caps w:val="0"/>
          <w:color w:val="auto"/>
          <w:spacing w:val="0"/>
          <w:sz w:val="28"/>
          <w:szCs w:val="28"/>
          <w:shd w:val="clear" w:fill="FFFFFF"/>
        </w:rPr>
        <w:t>且该委托书必须要有法人的签字、被授权人的签字、公司的公章等</w:t>
      </w:r>
      <w:r>
        <w:rPr>
          <w:rFonts w:hint="eastAsia" w:asciiTheme="minorEastAsia" w:hAnsiTheme="minorEastAsia" w:eastAsiaTheme="minorEastAsia" w:cstheme="minorEastAsia"/>
          <w:i w:val="0"/>
          <w:iCs w:val="0"/>
          <w:caps w:val="0"/>
          <w:color w:val="auto"/>
          <w:spacing w:val="0"/>
          <w:sz w:val="28"/>
          <w:szCs w:val="28"/>
          <w:shd w:val="clear" w:fill="FFFFFF"/>
        </w:rPr>
        <w:t>→参加现场磋商/市场调查会公司人员身份证原件到现场进行身份认证→公司业绩证明材料→售后服务承诺</w:t>
      </w:r>
    </w:p>
    <w:p w14:paraId="5EC789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3</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装订要求：有封面，材料要求胶装；不允许用类似抽杆夹等之类的文件夹或文件袋等；（此项如有疑问请致电招标办公室）</w:t>
      </w:r>
    </w:p>
    <w:p w14:paraId="258D6FF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cstheme="minorEastAsia"/>
          <w:i w:val="0"/>
          <w:iCs w:val="0"/>
          <w:caps w:val="0"/>
          <w:color w:val="auto"/>
          <w:spacing w:val="0"/>
          <w:sz w:val="28"/>
          <w:szCs w:val="28"/>
          <w:shd w:val="clear" w:fill="FFFFFF"/>
          <w:lang w:val="en-US" w:eastAsia="zh-CN"/>
        </w:rPr>
        <w:t>4、</w:t>
      </w:r>
      <w:r>
        <w:rPr>
          <w:rFonts w:hint="eastAsia" w:ascii="宋体" w:hAnsi="宋体" w:eastAsia="宋体" w:cs="宋体"/>
          <w:b w:val="0"/>
          <w:bCs w:val="0"/>
          <w:i w:val="0"/>
          <w:iCs w:val="0"/>
          <w:caps w:val="0"/>
          <w:spacing w:val="7"/>
          <w:sz w:val="28"/>
          <w:szCs w:val="28"/>
          <w:shd w:val="clear" w:fill="FFFFFF"/>
        </w:rPr>
        <w:t>以上材料一式三份</w:t>
      </w:r>
      <w:r>
        <w:rPr>
          <w:rFonts w:hint="eastAsia" w:ascii="宋体" w:hAnsi="宋体" w:eastAsia="宋体" w:cs="宋体"/>
          <w:b w:val="0"/>
          <w:bCs w:val="0"/>
          <w:i w:val="0"/>
          <w:iCs w:val="0"/>
          <w:caps w:val="0"/>
          <w:spacing w:val="7"/>
          <w:sz w:val="28"/>
          <w:szCs w:val="28"/>
          <w:shd w:val="clear" w:fill="FFFFFF"/>
          <w:lang w:eastAsia="zh-CN"/>
        </w:rPr>
        <w:t>（</w:t>
      </w:r>
      <w:r>
        <w:rPr>
          <w:rFonts w:hint="eastAsia" w:ascii="宋体" w:hAnsi="宋体" w:eastAsia="宋体" w:cs="宋体"/>
          <w:b w:val="0"/>
          <w:bCs w:val="0"/>
          <w:i w:val="0"/>
          <w:iCs w:val="0"/>
          <w:caps w:val="0"/>
          <w:spacing w:val="7"/>
          <w:sz w:val="28"/>
          <w:szCs w:val="28"/>
          <w:shd w:val="clear" w:fill="FFFFFF"/>
          <w:lang w:val="en-US" w:eastAsia="zh-CN"/>
        </w:rPr>
        <w:t>一正二副</w:t>
      </w:r>
      <w:r>
        <w:rPr>
          <w:rFonts w:hint="eastAsia" w:ascii="宋体" w:hAnsi="宋体" w:eastAsia="宋体" w:cs="宋体"/>
          <w:b w:val="0"/>
          <w:bCs w:val="0"/>
          <w:i w:val="0"/>
          <w:iCs w:val="0"/>
          <w:caps w:val="0"/>
          <w:spacing w:val="7"/>
          <w:sz w:val="28"/>
          <w:szCs w:val="28"/>
          <w:shd w:val="clear" w:fill="FFFFFF"/>
          <w:lang w:eastAsia="zh-CN"/>
        </w:rPr>
        <w:t>）</w:t>
      </w:r>
      <w:r>
        <w:rPr>
          <w:rFonts w:hint="eastAsia" w:ascii="宋体" w:hAnsi="宋体" w:eastAsia="宋体" w:cs="宋体"/>
          <w:b w:val="0"/>
          <w:bCs w:val="0"/>
          <w:i w:val="0"/>
          <w:iCs w:val="0"/>
          <w:caps w:val="0"/>
          <w:spacing w:val="7"/>
          <w:sz w:val="28"/>
          <w:szCs w:val="28"/>
          <w:shd w:val="clear" w:fill="FFFFFF"/>
        </w:rPr>
        <w:t>，可提供复印件并加盖有效公章。所有材料应使用文件袋和封条进行全密封</w:t>
      </w:r>
      <w:r>
        <w:rPr>
          <w:rFonts w:hint="eastAsia" w:ascii="宋体" w:hAnsi="宋体" w:eastAsia="宋体" w:cs="宋体"/>
          <w:b w:val="0"/>
          <w:bCs w:val="0"/>
          <w:i w:val="0"/>
          <w:iCs w:val="0"/>
          <w:caps w:val="0"/>
          <w:spacing w:val="7"/>
          <w:sz w:val="28"/>
          <w:szCs w:val="28"/>
          <w:shd w:val="clear" w:fill="FFFFFF"/>
          <w:lang w:eastAsia="zh-CN"/>
        </w:rPr>
        <w:t>。</w:t>
      </w:r>
    </w:p>
    <w:p w14:paraId="049506C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Style w:val="10"/>
          <w:rFonts w:hint="eastAsia" w:asciiTheme="minorEastAsia" w:hAnsiTheme="minorEastAsia" w:eastAsiaTheme="minorEastAsia" w:cstheme="minorEastAsia"/>
          <w:b/>
          <w:bCs/>
          <w:i w:val="0"/>
          <w:iCs w:val="0"/>
          <w:caps w:val="0"/>
          <w:color w:val="auto"/>
          <w:spacing w:val="0"/>
          <w:sz w:val="28"/>
          <w:szCs w:val="28"/>
          <w:shd w:val="clear" w:fill="FFFFFF"/>
        </w:rPr>
        <w:t>四</w:t>
      </w:r>
      <w:r>
        <w:rPr>
          <w:rStyle w:val="10"/>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10"/>
          <w:rFonts w:hint="eastAsia" w:asciiTheme="minorEastAsia" w:hAnsiTheme="minorEastAsia" w:eastAsiaTheme="minorEastAsia" w:cstheme="minorEastAsia"/>
          <w:b/>
          <w:bCs/>
          <w:i w:val="0"/>
          <w:iCs w:val="0"/>
          <w:caps w:val="0"/>
          <w:color w:val="auto"/>
          <w:spacing w:val="0"/>
          <w:sz w:val="28"/>
          <w:szCs w:val="28"/>
          <w:shd w:val="clear" w:fill="FFFFFF"/>
        </w:rPr>
        <w:t>报名截止：</w:t>
      </w:r>
      <w:r>
        <w:rPr>
          <w:rFonts w:hint="eastAsia" w:asciiTheme="minorEastAsia" w:hAnsiTheme="minorEastAsia" w:eastAsiaTheme="minorEastAsia" w:cstheme="minorEastAsia"/>
          <w:i w:val="0"/>
          <w:iCs w:val="0"/>
          <w:caps w:val="0"/>
          <w:color w:val="auto"/>
          <w:spacing w:val="0"/>
          <w:sz w:val="28"/>
          <w:szCs w:val="28"/>
          <w:shd w:val="clear" w:fill="FFFFFF"/>
        </w:rPr>
        <w:t>202</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6</w:t>
      </w:r>
      <w:r>
        <w:rPr>
          <w:rFonts w:hint="eastAsia" w:asciiTheme="minorEastAsia" w:hAnsiTheme="minorEastAsia" w:eastAsiaTheme="minorEastAsia" w:cstheme="minorEastAsia"/>
          <w:i w:val="0"/>
          <w:iCs w:val="0"/>
          <w:caps w:val="0"/>
          <w:color w:val="auto"/>
          <w:spacing w:val="0"/>
          <w:sz w:val="28"/>
          <w:szCs w:val="28"/>
          <w:shd w:val="clear" w:fill="FFFFFF"/>
        </w:rPr>
        <w:t>年</w:t>
      </w:r>
      <w:r>
        <w:rPr>
          <w:rFonts w:hint="eastAsia" w:asciiTheme="minorEastAsia" w:hAnsiTheme="minorEastAsia" w:cstheme="minorEastAsia"/>
          <w:i w:val="0"/>
          <w:iCs w:val="0"/>
          <w:caps w:val="0"/>
          <w:color w:val="auto"/>
          <w:spacing w:val="0"/>
          <w:sz w:val="28"/>
          <w:szCs w:val="28"/>
          <w:shd w:val="clear" w:fill="FFFFFF"/>
          <w:lang w:val="en-US" w:eastAsia="zh-CN"/>
        </w:rPr>
        <w:t>8</w:t>
      </w:r>
      <w:r>
        <w:rPr>
          <w:rFonts w:hint="eastAsia" w:asciiTheme="minorEastAsia" w:hAnsiTheme="minorEastAsia" w:eastAsiaTheme="minorEastAsia" w:cstheme="minorEastAsia"/>
          <w:i w:val="0"/>
          <w:iCs w:val="0"/>
          <w:caps w:val="0"/>
          <w:color w:val="auto"/>
          <w:spacing w:val="0"/>
          <w:sz w:val="28"/>
          <w:szCs w:val="28"/>
          <w:shd w:val="clear" w:fill="FFFFFF"/>
        </w:rPr>
        <w:t>月</w:t>
      </w:r>
      <w:r>
        <w:rPr>
          <w:rFonts w:hint="eastAsia" w:asciiTheme="minorEastAsia" w:hAnsiTheme="minorEastAsia" w:cstheme="minorEastAsia"/>
          <w:i w:val="0"/>
          <w:iCs w:val="0"/>
          <w:caps w:val="0"/>
          <w:color w:val="auto"/>
          <w:spacing w:val="0"/>
          <w:sz w:val="28"/>
          <w:szCs w:val="28"/>
          <w:shd w:val="clear" w:fill="FFFFFF"/>
          <w:lang w:val="en-US" w:eastAsia="zh-CN"/>
        </w:rPr>
        <w:t>1</w:t>
      </w:r>
      <w:r>
        <w:rPr>
          <w:rFonts w:hint="eastAsia" w:asciiTheme="minorEastAsia" w:hAnsiTheme="minorEastAsia" w:eastAsiaTheme="minorEastAsia" w:cstheme="minorEastAsia"/>
          <w:i w:val="0"/>
          <w:iCs w:val="0"/>
          <w:caps w:val="0"/>
          <w:color w:val="auto"/>
          <w:spacing w:val="0"/>
          <w:sz w:val="28"/>
          <w:szCs w:val="28"/>
          <w:shd w:val="clear" w:fill="FFFFFF"/>
        </w:rPr>
        <w:t>日 </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17：30</w:t>
      </w:r>
    </w:p>
    <w:p w14:paraId="31A14C2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10"/>
          <w:rFonts w:hint="eastAsia" w:asciiTheme="minorEastAsia" w:hAnsiTheme="minorEastAsia" w:eastAsiaTheme="minorEastAsia" w:cstheme="minorEastAsia"/>
          <w:b/>
          <w:bCs/>
          <w:i w:val="0"/>
          <w:iCs w:val="0"/>
          <w:caps w:val="0"/>
          <w:color w:val="auto"/>
          <w:spacing w:val="0"/>
          <w:sz w:val="28"/>
          <w:szCs w:val="28"/>
          <w:shd w:val="clear" w:fill="FFFFFF"/>
        </w:rPr>
        <w:t>五</w:t>
      </w:r>
      <w:r>
        <w:rPr>
          <w:rStyle w:val="10"/>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10"/>
          <w:rFonts w:hint="eastAsia" w:asciiTheme="minorEastAsia" w:hAnsiTheme="minorEastAsia" w:eastAsiaTheme="minorEastAsia" w:cstheme="minorEastAsia"/>
          <w:b/>
          <w:bCs/>
          <w:i w:val="0"/>
          <w:iCs w:val="0"/>
          <w:caps w:val="0"/>
          <w:color w:val="auto"/>
          <w:spacing w:val="0"/>
          <w:sz w:val="28"/>
          <w:szCs w:val="28"/>
          <w:shd w:val="clear" w:fill="FFFFFF"/>
        </w:rPr>
        <w:t>报名方式：</w:t>
      </w:r>
      <w:r>
        <w:rPr>
          <w:rFonts w:hint="eastAsia" w:asciiTheme="minorEastAsia" w:hAnsiTheme="minorEastAsia" w:eastAsiaTheme="minorEastAsia" w:cstheme="minorEastAsia"/>
          <w:i w:val="0"/>
          <w:iCs w:val="0"/>
          <w:caps w:val="0"/>
          <w:color w:val="auto"/>
          <w:spacing w:val="0"/>
          <w:sz w:val="28"/>
          <w:szCs w:val="28"/>
          <w:shd w:val="clear" w:fill="FFFFFF"/>
        </w:rPr>
        <w:t>邮件报名</w:t>
      </w:r>
    </w:p>
    <w:p w14:paraId="721D3F6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olor w:val="auto"/>
          <w:spacing w:val="0"/>
          <w:sz w:val="28"/>
          <w:szCs w:val="28"/>
          <w:shd w:val="clear" w:fill="FFFFFF"/>
        </w:rPr>
        <w:t>A</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报名函内容：项目名称、单位名称、联系人、电话、联系邮箱、报名时间，打印后在空白处盖章并扫描上传至报名邮箱 。</w:t>
      </w:r>
    </w:p>
    <w:p w14:paraId="78574D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olor w:val="auto"/>
          <w:spacing w:val="0"/>
          <w:sz w:val="28"/>
          <w:szCs w:val="28"/>
          <w:shd w:val="clear" w:fill="FFFFFF"/>
        </w:rPr>
        <w:t>B</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公司营业执照的扫描件盖公章。</w:t>
      </w:r>
    </w:p>
    <w:p w14:paraId="6C3820D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10"/>
          <w:rFonts w:hint="eastAsia" w:asciiTheme="minorEastAsia" w:hAnsiTheme="minorEastAsia" w:eastAsiaTheme="minorEastAsia" w:cstheme="minorEastAsia"/>
          <w:b/>
          <w:bCs/>
          <w:i w:val="0"/>
          <w:iCs w:val="0"/>
          <w:color w:val="auto"/>
          <w:spacing w:val="0"/>
          <w:sz w:val="28"/>
          <w:szCs w:val="28"/>
          <w:shd w:val="clear" w:fill="FFFFFF"/>
        </w:rPr>
        <w:t>C</w:t>
      </w:r>
      <w:r>
        <w:rPr>
          <w:rStyle w:val="10"/>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10"/>
          <w:rFonts w:hint="eastAsia" w:asciiTheme="minorEastAsia" w:hAnsiTheme="minorEastAsia" w:eastAsiaTheme="minorEastAsia" w:cstheme="minorEastAsia"/>
          <w:b/>
          <w:bCs/>
          <w:i w:val="0"/>
          <w:iCs w:val="0"/>
          <w:caps w:val="0"/>
          <w:color w:val="auto"/>
          <w:spacing w:val="0"/>
          <w:sz w:val="28"/>
          <w:szCs w:val="28"/>
          <w:shd w:val="clear" w:fill="FFFFFF"/>
        </w:rPr>
        <w:t>请在报名邮件主题注明公司名称以及项目名称</w:t>
      </w:r>
    </w:p>
    <w:p w14:paraId="229A7D6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邮箱：</w:t>
      </w:r>
      <w:r>
        <w:rPr>
          <w:rFonts w:hint="eastAsia" w:asciiTheme="minorEastAsia" w:hAnsiTheme="minorEastAsia" w:eastAsiaTheme="minorEastAsia" w:cstheme="minorEastAsia"/>
          <w:color w:val="auto"/>
          <w:kern w:val="0"/>
          <w:sz w:val="28"/>
          <w:szCs w:val="28"/>
        </w:rPr>
        <w:fldChar w:fldCharType="begin"/>
      </w:r>
      <w:r>
        <w:rPr>
          <w:rFonts w:hint="eastAsia" w:asciiTheme="minorEastAsia" w:hAnsiTheme="minorEastAsia" w:eastAsiaTheme="minorEastAsia" w:cstheme="minorEastAsia"/>
          <w:color w:val="auto"/>
          <w:kern w:val="0"/>
          <w:sz w:val="28"/>
          <w:szCs w:val="28"/>
        </w:rPr>
        <w:instrText xml:space="preserve"> HYPERLINK "mailto:yhsqzbb@163.com" </w:instrText>
      </w:r>
      <w:r>
        <w:rPr>
          <w:rFonts w:hint="eastAsia" w:asciiTheme="minorEastAsia" w:hAnsiTheme="minorEastAsia" w:eastAsiaTheme="minorEastAsia" w:cstheme="minorEastAsia"/>
          <w:color w:val="auto"/>
          <w:kern w:val="0"/>
          <w:sz w:val="28"/>
          <w:szCs w:val="28"/>
        </w:rPr>
        <w:fldChar w:fldCharType="separate"/>
      </w:r>
      <w:r>
        <w:rPr>
          <w:rStyle w:val="12"/>
          <w:rFonts w:hint="eastAsia" w:asciiTheme="minorEastAsia" w:hAnsiTheme="minorEastAsia" w:eastAsiaTheme="minorEastAsia" w:cstheme="minorEastAsia"/>
          <w:color w:val="auto"/>
          <w:kern w:val="0"/>
          <w:sz w:val="28"/>
          <w:szCs w:val="28"/>
        </w:rPr>
        <w:t>yhsqzbb@163.com</w:t>
      </w:r>
      <w:r>
        <w:rPr>
          <w:rFonts w:hint="eastAsia" w:asciiTheme="minorEastAsia" w:hAnsiTheme="minorEastAsia" w:eastAsiaTheme="minorEastAsia" w:cstheme="minorEastAsia"/>
          <w:color w:val="auto"/>
          <w:kern w:val="0"/>
          <w:sz w:val="28"/>
          <w:szCs w:val="28"/>
        </w:rPr>
        <w:fldChar w:fldCharType="end"/>
      </w:r>
      <w:r>
        <w:rPr>
          <w:rFonts w:hint="eastAsia" w:asciiTheme="minorEastAsia" w:hAnsiTheme="minorEastAsia" w:eastAsiaTheme="minorEastAsia" w:cstheme="minorEastAsia"/>
          <w:i w:val="0"/>
          <w:iCs w:val="0"/>
          <w:caps w:val="0"/>
          <w:color w:val="auto"/>
          <w:spacing w:val="0"/>
          <w:sz w:val="28"/>
          <w:szCs w:val="28"/>
          <w:shd w:val="clear" w:fill="FFFFFF"/>
        </w:rPr>
        <w:t> </w:t>
      </w:r>
    </w:p>
    <w:p w14:paraId="2129A0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10"/>
          <w:rFonts w:hint="eastAsia" w:asciiTheme="minorEastAsia" w:hAnsiTheme="minorEastAsia" w:eastAsiaTheme="minorEastAsia" w:cstheme="minorEastAsia"/>
          <w:b/>
          <w:bCs/>
          <w:i w:val="0"/>
          <w:iCs w:val="0"/>
          <w:caps w:val="0"/>
          <w:color w:val="auto"/>
          <w:spacing w:val="0"/>
          <w:sz w:val="28"/>
          <w:szCs w:val="28"/>
          <w:shd w:val="clear" w:fill="FFFFFF"/>
        </w:rPr>
        <w:t>六、特别提醒：</w:t>
      </w:r>
      <w:r>
        <w:rPr>
          <w:rFonts w:hint="eastAsia" w:asciiTheme="minorEastAsia" w:hAnsiTheme="minorEastAsia" w:eastAsiaTheme="minorEastAsia" w:cstheme="minorEastAsia"/>
          <w:i w:val="0"/>
          <w:iCs w:val="0"/>
          <w:caps w:val="0"/>
          <w:color w:val="auto"/>
          <w:spacing w:val="0"/>
          <w:sz w:val="28"/>
          <w:szCs w:val="28"/>
          <w:shd w:val="clear" w:fill="FFFFFF"/>
        </w:rPr>
        <w:t>已报名公司不得轻易取消报名，如确需取消，请提前2个工作日电话通知我院招标办，否则，将记录不良信用，并按医院相关规定处理。如报名截止日已过，请电话联系了解。</w:t>
      </w:r>
    </w:p>
    <w:p w14:paraId="344C5C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10"/>
          <w:rFonts w:hint="eastAsia" w:asciiTheme="minorEastAsia" w:hAnsiTheme="minorEastAsia" w:eastAsiaTheme="minorEastAsia" w:cstheme="minorEastAsia"/>
          <w:b/>
          <w:bCs/>
          <w:i w:val="0"/>
          <w:iCs w:val="0"/>
          <w:caps w:val="0"/>
          <w:color w:val="auto"/>
          <w:spacing w:val="0"/>
          <w:sz w:val="28"/>
          <w:szCs w:val="28"/>
          <w:shd w:val="clear" w:fill="FFFFFF"/>
        </w:rPr>
        <w:t>七、磋商时间：</w:t>
      </w:r>
      <w:r>
        <w:rPr>
          <w:rFonts w:hint="eastAsia" w:asciiTheme="minorEastAsia" w:hAnsiTheme="minorEastAsia" w:eastAsiaTheme="minorEastAsia" w:cstheme="minorEastAsia"/>
          <w:i w:val="0"/>
          <w:iCs w:val="0"/>
          <w:caps w:val="0"/>
          <w:color w:val="auto"/>
          <w:spacing w:val="0"/>
          <w:sz w:val="28"/>
          <w:szCs w:val="28"/>
          <w:shd w:val="clear" w:fill="FFFFFF"/>
        </w:rPr>
        <w:t>另行电话通知</w:t>
      </w:r>
    </w:p>
    <w:p w14:paraId="3D1C8D6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10"/>
          <w:rFonts w:hint="eastAsia" w:asciiTheme="minorEastAsia" w:hAnsiTheme="minorEastAsia" w:eastAsiaTheme="minorEastAsia" w:cstheme="minorEastAsia"/>
          <w:b/>
          <w:bCs/>
          <w:i w:val="0"/>
          <w:iCs w:val="0"/>
          <w:caps w:val="0"/>
          <w:color w:val="auto"/>
          <w:spacing w:val="0"/>
          <w:sz w:val="28"/>
          <w:szCs w:val="28"/>
          <w:shd w:val="clear" w:fill="FFFFFF"/>
        </w:rPr>
        <w:t>八、磋商地点及方式：</w:t>
      </w:r>
      <w:r>
        <w:rPr>
          <w:rFonts w:hint="eastAsia" w:asciiTheme="minorEastAsia" w:hAnsiTheme="minorEastAsia" w:eastAsiaTheme="minorEastAsia" w:cstheme="minorEastAsia"/>
          <w:i w:val="0"/>
          <w:iCs w:val="0"/>
          <w:caps w:val="0"/>
          <w:color w:val="auto"/>
          <w:spacing w:val="0"/>
          <w:sz w:val="28"/>
          <w:szCs w:val="28"/>
          <w:shd w:val="clear" w:fill="FFFFFF"/>
        </w:rPr>
        <w:t>另行电话通知</w:t>
      </w:r>
    </w:p>
    <w:p w14:paraId="32EC80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shd w:val="clear" w:fill="FFFFFF"/>
        </w:rPr>
        <w:t>采购单位：柳州市</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鱼峰区阳和街道社区卫生服务中心</w:t>
      </w:r>
    </w:p>
    <w:p w14:paraId="2DC99D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地   址：柳州市</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鱼峰区政和路6</w:t>
      </w:r>
      <w:r>
        <w:rPr>
          <w:rFonts w:hint="eastAsia" w:asciiTheme="minorEastAsia" w:hAnsiTheme="minorEastAsia" w:eastAsiaTheme="minorEastAsia" w:cstheme="minorEastAsia"/>
          <w:i w:val="0"/>
          <w:iCs w:val="0"/>
          <w:caps w:val="0"/>
          <w:color w:val="auto"/>
          <w:spacing w:val="0"/>
          <w:sz w:val="28"/>
          <w:szCs w:val="28"/>
          <w:shd w:val="clear" w:fill="FFFFFF"/>
        </w:rPr>
        <w:t>6号</w:t>
      </w:r>
    </w:p>
    <w:p w14:paraId="638F23F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科   室：招标办公室  </w:t>
      </w:r>
    </w:p>
    <w:p w14:paraId="705EAF8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联 系 人：</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龙</w:t>
      </w:r>
      <w:r>
        <w:rPr>
          <w:rFonts w:hint="eastAsia" w:asciiTheme="minorEastAsia" w:hAnsiTheme="minorEastAsia" w:eastAsiaTheme="minorEastAsia" w:cstheme="minorEastAsia"/>
          <w:i w:val="0"/>
          <w:iCs w:val="0"/>
          <w:caps w:val="0"/>
          <w:color w:val="auto"/>
          <w:spacing w:val="0"/>
          <w:sz w:val="28"/>
          <w:szCs w:val="28"/>
          <w:shd w:val="clear" w:fill="FFFFFF"/>
        </w:rPr>
        <w:t>女士、</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罗</w:t>
      </w:r>
      <w:r>
        <w:rPr>
          <w:rFonts w:hint="eastAsia" w:asciiTheme="minorEastAsia" w:hAnsiTheme="minorEastAsia" w:eastAsiaTheme="minorEastAsia" w:cstheme="minorEastAsia"/>
          <w:i w:val="0"/>
          <w:iCs w:val="0"/>
          <w:caps w:val="0"/>
          <w:color w:val="auto"/>
          <w:spacing w:val="0"/>
          <w:sz w:val="28"/>
          <w:szCs w:val="28"/>
          <w:shd w:val="clear" w:fill="FFFFFF"/>
        </w:rPr>
        <w:t>先生</w:t>
      </w:r>
    </w:p>
    <w:p w14:paraId="4ABDE4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shd w:val="clear" w:fill="FFFFFF"/>
        </w:rPr>
        <w:t>电   话：</w:t>
      </w:r>
      <w:r>
        <w:rPr>
          <w:rFonts w:hint="eastAsia" w:asciiTheme="minorEastAsia" w:hAnsiTheme="minorEastAsia" w:cstheme="minorEastAsia"/>
          <w:i w:val="0"/>
          <w:iCs w:val="0"/>
          <w:caps w:val="0"/>
          <w:color w:val="auto"/>
          <w:spacing w:val="0"/>
          <w:sz w:val="28"/>
          <w:szCs w:val="28"/>
          <w:shd w:val="clear" w:fill="FFFFFF"/>
          <w:lang w:val="en-US" w:eastAsia="zh-CN"/>
        </w:rPr>
        <w:t>15107724185</w:t>
      </w:r>
    </w:p>
    <w:p w14:paraId="674F274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邮   箱：</w:t>
      </w:r>
      <w:r>
        <w:rPr>
          <w:rFonts w:hint="eastAsia" w:asciiTheme="minorEastAsia" w:hAnsiTheme="minorEastAsia" w:eastAsiaTheme="minorEastAsia" w:cstheme="minorEastAsia"/>
          <w:color w:val="auto"/>
          <w:kern w:val="0"/>
          <w:sz w:val="28"/>
          <w:szCs w:val="28"/>
        </w:rPr>
        <w:fldChar w:fldCharType="begin"/>
      </w:r>
      <w:r>
        <w:rPr>
          <w:rFonts w:hint="eastAsia" w:asciiTheme="minorEastAsia" w:hAnsiTheme="minorEastAsia" w:eastAsiaTheme="minorEastAsia" w:cstheme="minorEastAsia"/>
          <w:color w:val="auto"/>
          <w:kern w:val="0"/>
          <w:sz w:val="28"/>
          <w:szCs w:val="28"/>
        </w:rPr>
        <w:instrText xml:space="preserve"> HYPERLINK "mailto:yhsqzbb@163.com" </w:instrText>
      </w:r>
      <w:r>
        <w:rPr>
          <w:rFonts w:hint="eastAsia" w:asciiTheme="minorEastAsia" w:hAnsiTheme="minorEastAsia" w:eastAsiaTheme="minorEastAsia" w:cstheme="minorEastAsia"/>
          <w:color w:val="auto"/>
          <w:kern w:val="0"/>
          <w:sz w:val="28"/>
          <w:szCs w:val="28"/>
        </w:rPr>
        <w:fldChar w:fldCharType="separate"/>
      </w:r>
      <w:r>
        <w:rPr>
          <w:rStyle w:val="12"/>
          <w:rFonts w:hint="eastAsia" w:asciiTheme="minorEastAsia" w:hAnsiTheme="minorEastAsia" w:eastAsiaTheme="minorEastAsia" w:cstheme="minorEastAsia"/>
          <w:color w:val="auto"/>
          <w:kern w:val="0"/>
          <w:sz w:val="28"/>
          <w:szCs w:val="28"/>
        </w:rPr>
        <w:t>yhsqzbb@163.com</w:t>
      </w:r>
      <w:r>
        <w:rPr>
          <w:rFonts w:hint="eastAsia" w:asciiTheme="minorEastAsia" w:hAnsiTheme="minorEastAsia" w:eastAsiaTheme="minorEastAsia" w:cstheme="minorEastAsia"/>
          <w:color w:val="auto"/>
          <w:kern w:val="0"/>
          <w:sz w:val="28"/>
          <w:szCs w:val="28"/>
        </w:rPr>
        <w:fldChar w:fldCharType="end"/>
      </w:r>
    </w:p>
    <w:p w14:paraId="2CEDB1DF">
      <w:pPr>
        <w:keepNext w:val="0"/>
        <w:keepLines w:val="0"/>
        <w:pageBreakBefore w:val="0"/>
        <w:kinsoku/>
        <w:wordWrap/>
        <w:overflowPunct/>
        <w:topLinePunct w:val="0"/>
        <w:autoSpaceDE/>
        <w:autoSpaceDN/>
        <w:bidi w:val="0"/>
        <w:adjustRightInd/>
        <w:snapToGrid/>
        <w:spacing w:line="560" w:lineRule="exact"/>
        <w:ind w:firstLine="560" w:firstLineChars="200"/>
        <w:jc w:val="left"/>
        <w:textAlignment w:val="auto"/>
        <w:rPr>
          <w:rFonts w:hint="eastAsia" w:asciiTheme="minorEastAsia" w:hAnsiTheme="minorEastAsia" w:eastAsiaTheme="minorEastAsia" w:cstheme="minorEastAsia"/>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736B26"/>
    <w:multiLevelType w:val="singleLevel"/>
    <w:tmpl w:val="36736B26"/>
    <w:lvl w:ilvl="0" w:tentative="0">
      <w:start w:val="1"/>
      <w:numFmt w:val="decimal"/>
      <w:suff w:val="nothing"/>
      <w:lvlText w:val="%1、"/>
      <w:lvlJc w:val="left"/>
      <w:pPr>
        <w:ind w:left="70"/>
      </w:pPr>
    </w:lvl>
  </w:abstractNum>
  <w:abstractNum w:abstractNumId="1">
    <w:nsid w:val="3E94728A"/>
    <w:multiLevelType w:val="singleLevel"/>
    <w:tmpl w:val="3E94728A"/>
    <w:lvl w:ilvl="0" w:tentative="0">
      <w:start w:val="1"/>
      <w:numFmt w:val="decimal"/>
      <w:suff w:val="nothing"/>
      <w:lvlText w:val="（%1）"/>
      <w:lvlJc w:val="left"/>
    </w:lvl>
  </w:abstractNum>
  <w:abstractNum w:abstractNumId="2">
    <w:nsid w:val="4EC7C388"/>
    <w:multiLevelType w:val="multilevel"/>
    <w:tmpl w:val="4EC7C38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24D6"/>
    <w:rsid w:val="0A7B64FA"/>
    <w:rsid w:val="0B696551"/>
    <w:rsid w:val="0C08019B"/>
    <w:rsid w:val="0F3E7960"/>
    <w:rsid w:val="0F753717"/>
    <w:rsid w:val="11AC4A89"/>
    <w:rsid w:val="12080872"/>
    <w:rsid w:val="12C864B2"/>
    <w:rsid w:val="13792B5D"/>
    <w:rsid w:val="137F1A8C"/>
    <w:rsid w:val="15BF5407"/>
    <w:rsid w:val="16F33848"/>
    <w:rsid w:val="186A4DCF"/>
    <w:rsid w:val="187B0B24"/>
    <w:rsid w:val="18803BAE"/>
    <w:rsid w:val="18DA6482"/>
    <w:rsid w:val="19742C91"/>
    <w:rsid w:val="19D02FBF"/>
    <w:rsid w:val="1A4C776A"/>
    <w:rsid w:val="1C131559"/>
    <w:rsid w:val="1D4B5AB7"/>
    <w:rsid w:val="1EBB4824"/>
    <w:rsid w:val="23926914"/>
    <w:rsid w:val="256B6E53"/>
    <w:rsid w:val="282D0BDB"/>
    <w:rsid w:val="2C7F3B71"/>
    <w:rsid w:val="2D367276"/>
    <w:rsid w:val="306F4090"/>
    <w:rsid w:val="321118B3"/>
    <w:rsid w:val="33DC1707"/>
    <w:rsid w:val="34B26188"/>
    <w:rsid w:val="34BB5E23"/>
    <w:rsid w:val="35CF32D1"/>
    <w:rsid w:val="35E13770"/>
    <w:rsid w:val="36160F00"/>
    <w:rsid w:val="3B034108"/>
    <w:rsid w:val="3C6923A5"/>
    <w:rsid w:val="3DEC65F5"/>
    <w:rsid w:val="3F9F3D14"/>
    <w:rsid w:val="4236692B"/>
    <w:rsid w:val="44405BA3"/>
    <w:rsid w:val="46162856"/>
    <w:rsid w:val="468B2DE3"/>
    <w:rsid w:val="46FC7FAA"/>
    <w:rsid w:val="4BBF20A9"/>
    <w:rsid w:val="4D387032"/>
    <w:rsid w:val="50160E1C"/>
    <w:rsid w:val="50DF672A"/>
    <w:rsid w:val="50F55C9E"/>
    <w:rsid w:val="53D63625"/>
    <w:rsid w:val="54384F48"/>
    <w:rsid w:val="54773987"/>
    <w:rsid w:val="55CE4CBA"/>
    <w:rsid w:val="57E70202"/>
    <w:rsid w:val="5B251FD7"/>
    <w:rsid w:val="5C710584"/>
    <w:rsid w:val="5D8A028F"/>
    <w:rsid w:val="5F340197"/>
    <w:rsid w:val="60F95908"/>
    <w:rsid w:val="63B730AC"/>
    <w:rsid w:val="63B87B58"/>
    <w:rsid w:val="64B42529"/>
    <w:rsid w:val="66090619"/>
    <w:rsid w:val="666A3762"/>
    <w:rsid w:val="67066038"/>
    <w:rsid w:val="67F10FEB"/>
    <w:rsid w:val="69A55641"/>
    <w:rsid w:val="6A3858A3"/>
    <w:rsid w:val="6AC1202F"/>
    <w:rsid w:val="6B5F3D5D"/>
    <w:rsid w:val="70F04157"/>
    <w:rsid w:val="71316B5E"/>
    <w:rsid w:val="71972D0A"/>
    <w:rsid w:val="72174BBD"/>
    <w:rsid w:val="72603EA3"/>
    <w:rsid w:val="72872FB1"/>
    <w:rsid w:val="73515DE7"/>
    <w:rsid w:val="74C235E1"/>
    <w:rsid w:val="74C9557C"/>
    <w:rsid w:val="74D91AF2"/>
    <w:rsid w:val="750C12AF"/>
    <w:rsid w:val="764F2508"/>
    <w:rsid w:val="78A22303"/>
    <w:rsid w:val="7A807730"/>
    <w:rsid w:val="7D065993"/>
    <w:rsid w:val="7DC00FC6"/>
    <w:rsid w:val="7DF807CB"/>
    <w:rsid w:val="7E495F66"/>
    <w:rsid w:val="7ED21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4"/>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13"/>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 w:type="character" w:customStyle="1" w:styleId="13">
    <w:name w:val="标题 2 Char"/>
    <w:link w:val="4"/>
    <w:qFormat/>
    <w:uiPriority w:val="0"/>
    <w:rPr>
      <w:rFonts w:ascii="Arial" w:hAnsi="Arial" w:eastAsia="黑体"/>
      <w:b/>
      <w:sz w:val="32"/>
    </w:rPr>
  </w:style>
  <w:style w:type="character" w:customStyle="1" w:styleId="14">
    <w:name w:val="标题 1 Char"/>
    <w:link w:val="3"/>
    <w:qFormat/>
    <w:uiPriority w:val="0"/>
    <w:rPr>
      <w:b/>
      <w:kern w:val="44"/>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2299</Words>
  <Characters>2496</Characters>
  <Lines>0</Lines>
  <Paragraphs>0</Paragraphs>
  <TotalTime>1</TotalTime>
  <ScaleCrop>false</ScaleCrop>
  <LinksUpToDate>false</LinksUpToDate>
  <CharactersWithSpaces>2533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2025-11-05T01:52:00Z</dcterms:created>
  <dc:creator>Administrator</dc:creator>
  <cp:lastModifiedBy>wps</cp:lastModifiedBy>
  <cp:lastPrinted>2025-11-05T02:24:00Z</cp:lastPrinted>
  <dcterms:modified xsi:type="dcterms:W3CDTF">2026-07-27T01:52:41Z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eyJoZGlkIjoiN2NlM2I4Njg1ZDQwYmExMDkyMDY5ZDRhYWNiMmZhOTQiLCJ1c2VySWQiOiIxNTY4OTA1MzczIn0=</vt:lpwstr>
  </property>
  <property fmtid="{D5CDD505-2E9C-101B-9397-08002B2CF9AE}" pid="4" name="ICV">
    <vt:lpwstr>121F9DC120BE45EC8449BAE629B6081A_13</vt:lpwstr>
  </property>
</Properties>
</file>